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E69F" w14:textId="72A78703" w:rsidR="00CB4E20" w:rsidRPr="00A005D4" w:rsidRDefault="006F19DC" w:rsidP="006F19DC">
      <w:pPr>
        <w:spacing w:after="0"/>
        <w:rPr>
          <w:rFonts w:asciiTheme="majorBidi" w:hAnsiTheme="majorBidi" w:cstheme="majorBidi"/>
          <w:b/>
          <w:bCs/>
          <w:lang w:val="en-US"/>
        </w:rPr>
      </w:pPr>
      <w:r>
        <w:rPr>
          <w:rFonts w:ascii="Amasis MT Pro" w:eastAsia="Calibri" w:hAnsi="Amasis MT Pro" w:cs="Times New Roman"/>
          <w:b/>
          <w:bCs/>
          <w:noProof/>
          <w:lang w:val="en-GB"/>
        </w:rPr>
        <w:drawing>
          <wp:anchor distT="0" distB="0" distL="114300" distR="114300" simplePos="0" relativeHeight="251656704" behindDoc="0" locked="0" layoutInCell="1" allowOverlap="1" wp14:anchorId="0924C85D" wp14:editId="2F7B8F18">
            <wp:simplePos x="0" y="0"/>
            <wp:positionH relativeFrom="margin">
              <wp:posOffset>266700</wp:posOffset>
            </wp:positionH>
            <wp:positionV relativeFrom="margin">
              <wp:posOffset>1270</wp:posOffset>
            </wp:positionV>
            <wp:extent cx="5894705" cy="7524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DBEDB02" w14:textId="10415F4D" w:rsidR="006F19DC" w:rsidRDefault="006F19DC" w:rsidP="00F973C7">
      <w:pPr>
        <w:pStyle w:val="NormalWeb"/>
        <w:spacing w:before="0" w:beforeAutospacing="0" w:after="0" w:afterAutospacing="0" w:line="194" w:lineRule="atLeast"/>
        <w:jc w:val="center"/>
        <w:rPr>
          <w:b/>
          <w:bCs/>
          <w:color w:val="000000"/>
          <w:lang w:val="en-US"/>
        </w:rPr>
      </w:pPr>
    </w:p>
    <w:p w14:paraId="7C673CC3" w14:textId="3989B312" w:rsidR="006F19DC" w:rsidRDefault="006F19DC" w:rsidP="006F19DC">
      <w:pPr>
        <w:pStyle w:val="NormalWeb"/>
        <w:spacing w:before="0" w:beforeAutospacing="0" w:after="0" w:afterAutospacing="0" w:line="194" w:lineRule="atLeast"/>
        <w:rPr>
          <w:b/>
          <w:bCs/>
          <w:color w:val="000000"/>
          <w:lang w:val="en-US"/>
        </w:rPr>
      </w:pPr>
    </w:p>
    <w:p w14:paraId="645DDDF3" w14:textId="77777777" w:rsidR="006F19DC" w:rsidRDefault="006F19DC" w:rsidP="006F19DC">
      <w:pPr>
        <w:pStyle w:val="NormalWeb"/>
        <w:spacing w:before="0" w:beforeAutospacing="0" w:after="0" w:afterAutospacing="0" w:line="194" w:lineRule="atLeast"/>
        <w:rPr>
          <w:b/>
          <w:bCs/>
          <w:color w:val="000000"/>
          <w:lang w:val="en-US"/>
        </w:rPr>
      </w:pPr>
    </w:p>
    <w:p w14:paraId="5A32A126" w14:textId="77777777" w:rsidR="006F19DC" w:rsidRDefault="006F19DC" w:rsidP="006F19DC">
      <w:pPr>
        <w:pStyle w:val="NormalWeb"/>
        <w:spacing w:before="0" w:beforeAutospacing="0" w:after="0" w:afterAutospacing="0" w:line="194" w:lineRule="atLeast"/>
        <w:rPr>
          <w:b/>
          <w:bCs/>
          <w:color w:val="000000"/>
          <w:lang w:val="en-US"/>
        </w:rPr>
      </w:pPr>
    </w:p>
    <w:p w14:paraId="04AB41E6" w14:textId="77777777" w:rsidR="006F19DC" w:rsidRDefault="006F19DC" w:rsidP="006F19DC">
      <w:pPr>
        <w:pStyle w:val="NormalWeb"/>
        <w:spacing w:before="0" w:beforeAutospacing="0" w:after="0" w:afterAutospacing="0" w:line="194" w:lineRule="atLeast"/>
        <w:rPr>
          <w:b/>
          <w:bCs/>
          <w:color w:val="000000"/>
          <w:lang w:val="en-US"/>
        </w:rPr>
      </w:pPr>
    </w:p>
    <w:p w14:paraId="36F1D461" w14:textId="635D12E8" w:rsidR="006F19DC" w:rsidRPr="006F19DC" w:rsidRDefault="006F19DC" w:rsidP="006F19DC">
      <w:pPr>
        <w:pStyle w:val="NormalWeb"/>
        <w:spacing w:before="0" w:beforeAutospacing="0" w:after="0" w:afterAutospacing="0" w:line="194" w:lineRule="atLeast"/>
        <w:rPr>
          <w:rFonts w:ascii="Amasis MT Pro" w:hAnsi="Amasis MT Pro"/>
          <w:b/>
          <w:bCs/>
          <w:color w:val="000000"/>
          <w:sz w:val="22"/>
          <w:szCs w:val="22"/>
          <w:lang w:val="en-US"/>
        </w:rPr>
      </w:pPr>
      <w:r w:rsidRPr="006F19DC">
        <w:rPr>
          <w:rFonts w:ascii="Amasis MT Pro" w:hAnsi="Amasis MT Pro"/>
          <w:b/>
          <w:bCs/>
          <w:color w:val="000000"/>
          <w:sz w:val="22"/>
          <w:szCs w:val="22"/>
          <w:lang w:val="en-US"/>
        </w:rPr>
        <w:t>6424</w:t>
      </w:r>
    </w:p>
    <w:p w14:paraId="2AF3A364" w14:textId="77777777" w:rsidR="006F19DC" w:rsidRPr="006F19DC" w:rsidRDefault="006F19DC" w:rsidP="00F973C7">
      <w:pPr>
        <w:pStyle w:val="NormalWeb"/>
        <w:spacing w:before="0" w:beforeAutospacing="0" w:after="0" w:afterAutospacing="0" w:line="194" w:lineRule="atLeast"/>
        <w:jc w:val="center"/>
        <w:rPr>
          <w:rFonts w:ascii="Amasis MT Pro" w:hAnsi="Amasis MT Pro"/>
          <w:b/>
          <w:bCs/>
          <w:color w:val="000000"/>
          <w:sz w:val="22"/>
          <w:szCs w:val="22"/>
          <w:lang w:val="en-US"/>
        </w:rPr>
      </w:pPr>
    </w:p>
    <w:p w14:paraId="49F52F0B" w14:textId="77777777" w:rsidR="006F19DC" w:rsidRPr="006F19DC" w:rsidRDefault="006F19DC" w:rsidP="00F973C7">
      <w:pPr>
        <w:pStyle w:val="NormalWeb"/>
        <w:spacing w:before="0" w:beforeAutospacing="0" w:after="0" w:afterAutospacing="0" w:line="194" w:lineRule="atLeast"/>
        <w:jc w:val="center"/>
        <w:rPr>
          <w:rFonts w:ascii="Amasis MT Pro" w:hAnsi="Amasis MT Pro"/>
          <w:b/>
          <w:bCs/>
          <w:color w:val="000000"/>
          <w:sz w:val="22"/>
          <w:szCs w:val="22"/>
          <w:lang w:val="en-US"/>
        </w:rPr>
      </w:pPr>
    </w:p>
    <w:p w14:paraId="3FBEA80A" w14:textId="77777777" w:rsidR="006F19DC" w:rsidRPr="006F19DC" w:rsidRDefault="006F19DC" w:rsidP="00F973C7">
      <w:pPr>
        <w:pStyle w:val="NormalWeb"/>
        <w:spacing w:before="0" w:beforeAutospacing="0" w:after="0" w:afterAutospacing="0" w:line="194" w:lineRule="atLeast"/>
        <w:jc w:val="center"/>
        <w:rPr>
          <w:rFonts w:ascii="Amasis MT Pro" w:hAnsi="Amasis MT Pro"/>
          <w:b/>
          <w:bCs/>
          <w:color w:val="000000"/>
          <w:sz w:val="22"/>
          <w:szCs w:val="22"/>
          <w:lang w:val="en-US"/>
        </w:rPr>
      </w:pPr>
    </w:p>
    <w:p w14:paraId="48912465" w14:textId="77777777" w:rsidR="006F19DC" w:rsidRDefault="006F19DC" w:rsidP="00F973C7">
      <w:pPr>
        <w:pStyle w:val="NormalWeb"/>
        <w:spacing w:before="0" w:beforeAutospacing="0" w:after="0" w:afterAutospacing="0" w:line="194" w:lineRule="atLeast"/>
        <w:jc w:val="center"/>
        <w:rPr>
          <w:rFonts w:ascii="Amasis MT Pro" w:hAnsi="Amasis MT Pro"/>
          <w:b/>
          <w:bCs/>
          <w:color w:val="000000"/>
          <w:sz w:val="22"/>
          <w:szCs w:val="22"/>
          <w:lang w:val="en-US"/>
        </w:rPr>
      </w:pPr>
    </w:p>
    <w:p w14:paraId="67B71B28" w14:textId="2D5C4A0A" w:rsidR="007C7DA6" w:rsidRPr="006F19DC" w:rsidRDefault="00F973C7" w:rsidP="00F973C7">
      <w:pPr>
        <w:pStyle w:val="NormalWeb"/>
        <w:spacing w:before="0" w:beforeAutospacing="0" w:after="0" w:afterAutospacing="0" w:line="194" w:lineRule="atLeast"/>
        <w:jc w:val="center"/>
        <w:rPr>
          <w:rFonts w:ascii="Amasis MT Pro" w:hAnsi="Amasis MT Pro"/>
          <w:color w:val="000000"/>
          <w:sz w:val="22"/>
          <w:szCs w:val="22"/>
          <w:lang w:val="en-US"/>
        </w:rPr>
      </w:pPr>
      <w:r w:rsidRPr="006F19DC">
        <w:rPr>
          <w:rFonts w:ascii="Amasis MT Pro" w:hAnsi="Amasis MT Pro"/>
          <w:b/>
          <w:bCs/>
          <w:color w:val="000000"/>
          <w:sz w:val="22"/>
          <w:szCs w:val="22"/>
          <w:lang w:val="en-US"/>
        </w:rPr>
        <w:t>Pediatric Systemic Lupus: Specificities and Particularities</w:t>
      </w:r>
      <w:r w:rsidR="00B041B2" w:rsidRPr="006F19DC">
        <w:rPr>
          <w:rFonts w:ascii="Amasis MT Pro" w:hAnsi="Amasis MT Pro"/>
          <w:b/>
          <w:bCs/>
          <w:color w:val="000000"/>
          <w:sz w:val="22"/>
          <w:szCs w:val="22"/>
          <w:lang w:val="en-US"/>
        </w:rPr>
        <w:t xml:space="preserve">       </w:t>
      </w:r>
    </w:p>
    <w:p w14:paraId="7699AC9D" w14:textId="77777777" w:rsidR="007C7DA6" w:rsidRPr="006F19DC" w:rsidRDefault="007C7DA6" w:rsidP="007C7DA6">
      <w:pPr>
        <w:spacing w:after="0"/>
        <w:jc w:val="center"/>
        <w:rPr>
          <w:rFonts w:ascii="Amasis MT Pro" w:hAnsi="Amasis MT Pro" w:cstheme="majorBidi"/>
          <w:b/>
          <w:bCs/>
          <w:lang w:val="en-US"/>
        </w:rPr>
      </w:pPr>
    </w:p>
    <w:p w14:paraId="472C0DCF" w14:textId="77777777" w:rsidR="00090889" w:rsidRPr="006F19DC" w:rsidRDefault="00090889" w:rsidP="009E207F">
      <w:pPr>
        <w:spacing w:after="0"/>
        <w:jc w:val="both"/>
        <w:rPr>
          <w:rFonts w:ascii="Amasis MT Pro" w:hAnsi="Amasis MT Pro" w:cstheme="majorBidi"/>
          <w:b/>
          <w:bCs/>
        </w:rPr>
      </w:pPr>
    </w:p>
    <w:p w14:paraId="001AA6A8" w14:textId="77777777" w:rsidR="00090889" w:rsidRPr="006F19DC" w:rsidRDefault="00090889" w:rsidP="009E207F">
      <w:pPr>
        <w:spacing w:after="0"/>
        <w:jc w:val="both"/>
        <w:rPr>
          <w:rFonts w:ascii="Amasis MT Pro" w:hAnsi="Amasis MT Pro" w:cstheme="majorBidi"/>
          <w:b/>
          <w:bCs/>
          <w:color w:val="000000"/>
          <w:lang w:val="en-US"/>
        </w:rPr>
      </w:pPr>
    </w:p>
    <w:p w14:paraId="19781B8E" w14:textId="77777777" w:rsidR="007C7DA6" w:rsidRPr="006F19DC" w:rsidRDefault="007C7DA6" w:rsidP="009E207F">
      <w:pPr>
        <w:spacing w:after="0"/>
        <w:jc w:val="both"/>
        <w:rPr>
          <w:rFonts w:ascii="Amasis MT Pro" w:hAnsi="Amasis MT Pro" w:cstheme="majorBidi"/>
          <w:b/>
          <w:bCs/>
          <w:lang w:val="en-US"/>
        </w:rPr>
      </w:pPr>
    </w:p>
    <w:p w14:paraId="2FC5C39F" w14:textId="77777777" w:rsidR="00016D20" w:rsidRPr="006F19DC" w:rsidRDefault="00016D20" w:rsidP="00E014CF">
      <w:pPr>
        <w:spacing w:after="0"/>
        <w:jc w:val="both"/>
        <w:rPr>
          <w:rFonts w:ascii="Amasis MT Pro" w:hAnsi="Amasis MT Pro" w:cstheme="majorBidi"/>
          <w:b/>
          <w:bCs/>
          <w:lang w:val="en-US"/>
        </w:rPr>
      </w:pPr>
      <w:r w:rsidRPr="006F19DC">
        <w:rPr>
          <w:rFonts w:ascii="Amasis MT Pro" w:hAnsi="Amasis MT Pro" w:cstheme="majorBidi"/>
          <w:b/>
          <w:bCs/>
          <w:lang w:val="en-US"/>
        </w:rPr>
        <w:t>Introduction:</w:t>
      </w:r>
      <w:r w:rsidR="00E014CF" w:rsidRPr="006F19DC">
        <w:rPr>
          <w:rFonts w:ascii="Amasis MT Pro" w:hAnsi="Amasis MT Pro" w:cstheme="majorBidi"/>
          <w:b/>
          <w:bCs/>
          <w:lang w:val="en-US"/>
        </w:rPr>
        <w:t xml:space="preserve"> </w:t>
      </w:r>
      <w:r w:rsidR="00F700B2" w:rsidRPr="006F19DC">
        <w:rPr>
          <w:rFonts w:ascii="Amasis MT Pro" w:hAnsi="Amasis MT Pro" w:cstheme="majorBidi"/>
          <w:lang w:val="en-US"/>
        </w:rPr>
        <w:t>Juvenile systemic lupus (</w:t>
      </w:r>
      <w:r w:rsidRPr="006F19DC">
        <w:rPr>
          <w:rFonts w:ascii="Amasis MT Pro" w:hAnsi="Amasis MT Pro" w:cstheme="majorBidi"/>
          <w:lang w:val="en-US"/>
        </w:rPr>
        <w:t>J</w:t>
      </w:r>
      <w:r w:rsidR="00F700B2" w:rsidRPr="006F19DC">
        <w:rPr>
          <w:rFonts w:ascii="Amasis MT Pro" w:hAnsi="Amasis MT Pro" w:cstheme="majorBidi"/>
          <w:lang w:val="en-US"/>
        </w:rPr>
        <w:t>SL</w:t>
      </w:r>
      <w:r w:rsidRPr="006F19DC">
        <w:rPr>
          <w:rFonts w:ascii="Amasis MT Pro" w:hAnsi="Amasis MT Pro" w:cstheme="majorBidi"/>
          <w:lang w:val="en-US"/>
        </w:rPr>
        <w:t xml:space="preserve">) is a chronic autoimmune disease characterized by multi-visceral </w:t>
      </w:r>
      <w:proofErr w:type="spellStart"/>
      <w:r w:rsidR="00E876C3" w:rsidRPr="006F19DC">
        <w:rPr>
          <w:rFonts w:ascii="Amasis MT Pro" w:hAnsi="Amasis MT Pro" w:cstheme="majorBidi"/>
          <w:lang w:val="en-US"/>
        </w:rPr>
        <w:t>impairemen</w:t>
      </w:r>
      <w:r w:rsidRPr="006F19DC">
        <w:rPr>
          <w:rFonts w:ascii="Amasis MT Pro" w:hAnsi="Amasis MT Pro" w:cstheme="majorBidi"/>
          <w:lang w:val="en-US"/>
        </w:rPr>
        <w:t>t</w:t>
      </w:r>
      <w:proofErr w:type="spellEnd"/>
      <w:r w:rsidRPr="006F19DC">
        <w:rPr>
          <w:rFonts w:ascii="Amasis MT Pro" w:hAnsi="Amasis MT Pro" w:cstheme="majorBidi"/>
          <w:lang w:val="en-US"/>
        </w:rPr>
        <w:t xml:space="preserve"> and an unpredictable prognosis. The diagnosis of systemic lupus is usually made in young women aged 20 to 40, however, it can set in at any age and will</w:t>
      </w:r>
      <w:r w:rsidR="00F700B2" w:rsidRPr="006F19DC">
        <w:rPr>
          <w:rFonts w:ascii="Amasis MT Pro" w:hAnsi="Amasis MT Pro" w:cstheme="majorBidi"/>
          <w:lang w:val="en-US"/>
        </w:rPr>
        <w:t xml:space="preserve"> be classified as juvenile (JSL</w:t>
      </w:r>
      <w:r w:rsidRPr="006F19DC">
        <w:rPr>
          <w:rFonts w:ascii="Amasis MT Pro" w:hAnsi="Amasis MT Pro" w:cstheme="majorBidi"/>
          <w:lang w:val="en-US"/>
        </w:rPr>
        <w:t>) when it begins before the age of 16.</w:t>
      </w:r>
    </w:p>
    <w:p w14:paraId="50EE72F9" w14:textId="77777777" w:rsidR="00090889" w:rsidRPr="006F19DC" w:rsidRDefault="00090889" w:rsidP="00AC74C0">
      <w:pPr>
        <w:spacing w:after="0"/>
        <w:jc w:val="both"/>
        <w:rPr>
          <w:rFonts w:ascii="Amasis MT Pro" w:hAnsi="Amasis MT Pro" w:cstheme="majorBidi"/>
          <w:b/>
          <w:bCs/>
          <w:lang w:val="en-US"/>
        </w:rPr>
      </w:pPr>
    </w:p>
    <w:p w14:paraId="66BDA00F" w14:textId="77777777" w:rsidR="00090889" w:rsidRPr="006F19DC" w:rsidRDefault="00090889" w:rsidP="00AC74C0">
      <w:pPr>
        <w:spacing w:after="0"/>
        <w:jc w:val="both"/>
        <w:rPr>
          <w:rFonts w:ascii="Amasis MT Pro" w:hAnsi="Amasis MT Pro" w:cstheme="majorBidi"/>
          <w:b/>
          <w:bCs/>
          <w:lang w:val="en-US"/>
        </w:rPr>
      </w:pPr>
    </w:p>
    <w:p w14:paraId="13B244FB" w14:textId="77777777" w:rsidR="005D568A" w:rsidRPr="006F19DC" w:rsidRDefault="00090889" w:rsidP="00E014CF">
      <w:pPr>
        <w:spacing w:after="0"/>
        <w:jc w:val="both"/>
        <w:rPr>
          <w:rFonts w:ascii="Amasis MT Pro" w:hAnsi="Amasis MT Pro" w:cstheme="majorBidi"/>
          <w:b/>
          <w:bCs/>
          <w:lang w:val="en-US"/>
        </w:rPr>
      </w:pPr>
      <w:r w:rsidRPr="006F19DC">
        <w:rPr>
          <w:rFonts w:ascii="Amasis MT Pro" w:hAnsi="Amasis MT Pro" w:cstheme="majorBidi"/>
          <w:b/>
          <w:bCs/>
          <w:lang w:val="en-US"/>
        </w:rPr>
        <w:t>Objectives:</w:t>
      </w:r>
      <w:r w:rsidR="00E014CF" w:rsidRPr="006F19DC">
        <w:rPr>
          <w:rFonts w:ascii="Amasis MT Pro" w:hAnsi="Amasis MT Pro" w:cstheme="majorBidi"/>
          <w:b/>
          <w:bCs/>
          <w:lang w:val="en-US"/>
        </w:rPr>
        <w:t xml:space="preserve"> </w:t>
      </w:r>
      <w:r w:rsidR="005D568A" w:rsidRPr="006F19DC">
        <w:rPr>
          <w:rFonts w:ascii="Amasis MT Pro" w:hAnsi="Amasis MT Pro" w:cstheme="majorBidi"/>
          <w:color w:val="000000"/>
          <w:lang w:val="en-US"/>
        </w:rPr>
        <w:t>To study the characteristics and particularities of a retrospective series of Juvenile Systemic lupus. </w:t>
      </w:r>
    </w:p>
    <w:p w14:paraId="390D0961" w14:textId="77777777" w:rsidR="00090889" w:rsidRPr="006F19DC" w:rsidRDefault="00090889" w:rsidP="00AC74C0">
      <w:pPr>
        <w:spacing w:after="0"/>
        <w:jc w:val="both"/>
        <w:rPr>
          <w:rFonts w:ascii="Amasis MT Pro" w:hAnsi="Amasis MT Pro" w:cstheme="majorBidi"/>
          <w:b/>
          <w:bCs/>
          <w:lang w:val="en-US"/>
        </w:rPr>
      </w:pPr>
    </w:p>
    <w:p w14:paraId="442DB0EB" w14:textId="77777777" w:rsidR="00090889" w:rsidRPr="006F19DC" w:rsidRDefault="00090889" w:rsidP="00AC74C0">
      <w:pPr>
        <w:spacing w:after="0"/>
        <w:jc w:val="both"/>
        <w:rPr>
          <w:rFonts w:ascii="Amasis MT Pro" w:hAnsi="Amasis MT Pro" w:cstheme="majorBidi"/>
          <w:b/>
          <w:bCs/>
          <w:lang w:val="en-US"/>
        </w:rPr>
      </w:pPr>
    </w:p>
    <w:p w14:paraId="27E909AE" w14:textId="77777777" w:rsidR="00016D20" w:rsidRPr="006F19DC" w:rsidRDefault="00016D20" w:rsidP="00A137A7">
      <w:pPr>
        <w:spacing w:after="0"/>
        <w:jc w:val="both"/>
        <w:rPr>
          <w:rFonts w:ascii="Amasis MT Pro" w:hAnsi="Amasis MT Pro" w:cstheme="majorBidi"/>
          <w:b/>
          <w:bCs/>
          <w:lang w:val="en-US"/>
        </w:rPr>
      </w:pPr>
      <w:r w:rsidRPr="006F19DC">
        <w:rPr>
          <w:rFonts w:ascii="Amasis MT Pro" w:hAnsi="Amasis MT Pro" w:cstheme="majorBidi"/>
          <w:b/>
          <w:bCs/>
          <w:lang w:val="en-US"/>
        </w:rPr>
        <w:t>Material and methods:</w:t>
      </w:r>
      <w:r w:rsidR="00E014CF" w:rsidRPr="006F19DC">
        <w:rPr>
          <w:rFonts w:ascii="Amasis MT Pro" w:hAnsi="Amasis MT Pro" w:cstheme="majorBidi"/>
          <w:b/>
          <w:bCs/>
          <w:lang w:val="en-US"/>
        </w:rPr>
        <w:t xml:space="preserve"> </w:t>
      </w:r>
      <w:r w:rsidRPr="006F19DC">
        <w:rPr>
          <w:rFonts w:ascii="Amasis MT Pro" w:hAnsi="Amasis MT Pro" w:cstheme="majorBidi"/>
          <w:lang w:val="en-US"/>
        </w:rPr>
        <w:t>We report the epidemiological, clinical, therapeutic and evolutionary characteristics of a retrospective series</w:t>
      </w:r>
      <w:r w:rsidR="00A137A7" w:rsidRPr="006F19DC">
        <w:rPr>
          <w:rFonts w:ascii="Amasis MT Pro" w:hAnsi="Amasis MT Pro" w:cstheme="majorBidi"/>
          <w:lang w:val="en-US"/>
        </w:rPr>
        <w:t xml:space="preserve">, </w:t>
      </w:r>
      <w:r w:rsidR="00464164" w:rsidRPr="006F19DC">
        <w:rPr>
          <w:rFonts w:ascii="Amasis MT Pro" w:hAnsi="Amasis MT Pro" w:cstheme="majorBidi"/>
          <w:lang w:val="en-US"/>
        </w:rPr>
        <w:t>including 32</w:t>
      </w:r>
      <w:r w:rsidRPr="006F19DC">
        <w:rPr>
          <w:rFonts w:ascii="Amasis MT Pro" w:hAnsi="Amasis MT Pro" w:cstheme="majorBidi"/>
          <w:lang w:val="en-US"/>
        </w:rPr>
        <w:t xml:space="preserve"> cases of children with syst</w:t>
      </w:r>
      <w:r w:rsidR="00464164" w:rsidRPr="006F19DC">
        <w:rPr>
          <w:rFonts w:ascii="Amasis MT Pro" w:hAnsi="Amasis MT Pro" w:cstheme="majorBidi"/>
          <w:lang w:val="en-US"/>
        </w:rPr>
        <w:t>emic lupus between 2015 and 2025</w:t>
      </w:r>
      <w:r w:rsidRPr="006F19DC">
        <w:rPr>
          <w:rFonts w:ascii="Amasis MT Pro" w:hAnsi="Amasis MT Pro" w:cstheme="majorBidi"/>
          <w:lang w:val="en-US"/>
        </w:rPr>
        <w:t>.</w:t>
      </w:r>
    </w:p>
    <w:p w14:paraId="322517AD" w14:textId="77777777" w:rsidR="00016D20" w:rsidRPr="006F19DC" w:rsidRDefault="00016D20" w:rsidP="00AC74C0">
      <w:pPr>
        <w:spacing w:after="0"/>
        <w:jc w:val="both"/>
        <w:rPr>
          <w:rFonts w:ascii="Amasis MT Pro" w:hAnsi="Amasis MT Pro" w:cstheme="majorBidi"/>
          <w:lang w:val="en-US"/>
        </w:rPr>
      </w:pPr>
    </w:p>
    <w:p w14:paraId="540A1BEB" w14:textId="77777777" w:rsidR="00016D20" w:rsidRPr="006F19DC" w:rsidRDefault="00016D20" w:rsidP="00CF6CF3">
      <w:pPr>
        <w:spacing w:after="0"/>
        <w:jc w:val="both"/>
        <w:rPr>
          <w:rFonts w:ascii="Amasis MT Pro" w:hAnsi="Amasis MT Pro" w:cstheme="majorBidi"/>
          <w:b/>
          <w:bCs/>
          <w:lang w:val="en-US"/>
        </w:rPr>
      </w:pPr>
      <w:r w:rsidRPr="006F19DC">
        <w:rPr>
          <w:rFonts w:ascii="Amasis MT Pro" w:hAnsi="Amasis MT Pro" w:cstheme="majorBidi"/>
          <w:b/>
          <w:bCs/>
          <w:lang w:val="en-US"/>
        </w:rPr>
        <w:t>Results:</w:t>
      </w:r>
      <w:r w:rsidR="00E014CF" w:rsidRPr="006F19DC">
        <w:rPr>
          <w:rFonts w:ascii="Amasis MT Pro" w:hAnsi="Amasis MT Pro" w:cstheme="majorBidi"/>
          <w:b/>
          <w:bCs/>
          <w:lang w:val="en-US"/>
        </w:rPr>
        <w:t xml:space="preserve"> </w:t>
      </w:r>
      <w:r w:rsidRPr="006F19DC">
        <w:rPr>
          <w:rFonts w:ascii="Amasis MT Pro" w:hAnsi="Amasis MT Pro" w:cstheme="majorBidi"/>
          <w:lang w:val="en-US"/>
        </w:rPr>
        <w:t xml:space="preserve">The predominance is </w:t>
      </w:r>
      <w:r w:rsidR="00E876C3" w:rsidRPr="006F19DC">
        <w:rPr>
          <w:rFonts w:ascii="Amasis MT Pro" w:hAnsi="Amasis MT Pro" w:cstheme="majorBidi"/>
          <w:lang w:val="en-US"/>
        </w:rPr>
        <w:t xml:space="preserve">in </w:t>
      </w:r>
      <w:r w:rsidRPr="006F19DC">
        <w:rPr>
          <w:rFonts w:ascii="Amasis MT Pro" w:hAnsi="Amasis MT Pro" w:cstheme="majorBidi"/>
          <w:lang w:val="en-US"/>
        </w:rPr>
        <w:t>female</w:t>
      </w:r>
      <w:r w:rsidR="00E876C3" w:rsidRPr="006F19DC">
        <w:rPr>
          <w:rFonts w:ascii="Amasis MT Pro" w:hAnsi="Amasis MT Pro" w:cstheme="majorBidi"/>
          <w:lang w:val="en-US"/>
        </w:rPr>
        <w:t>s</w:t>
      </w:r>
      <w:r w:rsidR="007F0CC6" w:rsidRPr="006F19DC">
        <w:rPr>
          <w:rFonts w:ascii="Amasis MT Pro" w:hAnsi="Amasis MT Pro" w:cstheme="majorBidi"/>
          <w:lang w:val="en-US"/>
        </w:rPr>
        <w:t xml:space="preserve"> (30 girls and 2</w:t>
      </w:r>
      <w:r w:rsidRPr="006F19DC">
        <w:rPr>
          <w:rFonts w:ascii="Amasis MT Pro" w:hAnsi="Amasis MT Pro" w:cstheme="majorBidi"/>
          <w:lang w:val="en-US"/>
        </w:rPr>
        <w:t xml:space="preserve"> boy</w:t>
      </w:r>
      <w:r w:rsidR="007F0CC6" w:rsidRPr="006F19DC">
        <w:rPr>
          <w:rFonts w:ascii="Amasis MT Pro" w:hAnsi="Amasis MT Pro" w:cstheme="majorBidi"/>
          <w:lang w:val="en-US"/>
        </w:rPr>
        <w:t>s),</w:t>
      </w:r>
      <w:r w:rsidR="00CF6CF3" w:rsidRPr="006F19DC">
        <w:rPr>
          <w:rFonts w:ascii="Amasis MT Pro" w:hAnsi="Amasis MT Pro" w:cstheme="majorBidi"/>
          <w:lang w:val="en-US"/>
        </w:rPr>
        <w:t xml:space="preserve"> </w:t>
      </w:r>
      <w:r w:rsidR="007F0CC6" w:rsidRPr="006F19DC">
        <w:rPr>
          <w:rFonts w:ascii="Amasis MT Pro" w:hAnsi="Amasis MT Pro" w:cstheme="majorBidi"/>
          <w:lang w:val="en-US"/>
        </w:rPr>
        <w:t>The average age of onset is 12.2</w:t>
      </w:r>
      <w:r w:rsidRPr="006F19DC">
        <w:rPr>
          <w:rFonts w:ascii="Amasis MT Pro" w:hAnsi="Amasis MT Pro" w:cstheme="majorBidi"/>
          <w:lang w:val="en-US"/>
        </w:rPr>
        <w:t xml:space="preserve"> years, the</w:t>
      </w:r>
      <w:r w:rsidR="00AC74C0" w:rsidRPr="006F19DC">
        <w:rPr>
          <w:rFonts w:ascii="Amasis MT Pro" w:hAnsi="Amasis MT Pro" w:cstheme="majorBidi"/>
          <w:lang w:val="en-US"/>
        </w:rPr>
        <w:t xml:space="preserve"> average time </w:t>
      </w:r>
      <w:r w:rsidR="00E876C3" w:rsidRPr="006F19DC">
        <w:rPr>
          <w:rFonts w:ascii="Amasis MT Pro" w:hAnsi="Amasis MT Pro" w:cstheme="majorBidi"/>
          <w:lang w:val="en-US"/>
        </w:rPr>
        <w:t>of</w:t>
      </w:r>
      <w:r w:rsidR="00AC74C0" w:rsidRPr="006F19DC">
        <w:rPr>
          <w:rFonts w:ascii="Amasis MT Pro" w:hAnsi="Amasis MT Pro" w:cstheme="majorBidi"/>
          <w:lang w:val="en-US"/>
        </w:rPr>
        <w:t xml:space="preserve"> diagnosis is 6</w:t>
      </w:r>
      <w:r w:rsidRPr="006F19DC">
        <w:rPr>
          <w:rFonts w:ascii="Amasis MT Pro" w:hAnsi="Amasis MT Pro" w:cstheme="majorBidi"/>
          <w:lang w:val="en-US"/>
        </w:rPr>
        <w:t xml:space="preserve">.5 months. The clinical picture is made up of </w:t>
      </w:r>
      <w:r w:rsidR="007F0CC6" w:rsidRPr="006F19DC">
        <w:rPr>
          <w:rFonts w:ascii="Amasis MT Pro" w:hAnsi="Amasis MT Pro" w:cstheme="majorBidi"/>
          <w:lang w:val="en-US"/>
        </w:rPr>
        <w:t xml:space="preserve">joint damage, </w:t>
      </w:r>
      <w:r w:rsidRPr="006F19DC">
        <w:rPr>
          <w:rFonts w:ascii="Amasis MT Pro" w:hAnsi="Amasis MT Pro" w:cstheme="majorBidi"/>
          <w:lang w:val="en-US"/>
        </w:rPr>
        <w:t>sk</w:t>
      </w:r>
      <w:r w:rsidR="00AC74C0" w:rsidRPr="006F19DC">
        <w:rPr>
          <w:rFonts w:ascii="Amasis MT Pro" w:hAnsi="Amasis MT Pro" w:cstheme="majorBidi"/>
          <w:lang w:val="en-US"/>
        </w:rPr>
        <w:t>in</w:t>
      </w:r>
      <w:r w:rsidR="007F0CC6" w:rsidRPr="006F19DC">
        <w:rPr>
          <w:rFonts w:ascii="Amasis MT Pro" w:hAnsi="Amasis MT Pro" w:cstheme="majorBidi"/>
          <w:lang w:val="en-US"/>
        </w:rPr>
        <w:t xml:space="preserve"> </w:t>
      </w:r>
      <w:proofErr w:type="gramStart"/>
      <w:r w:rsidR="007F0CC6" w:rsidRPr="006F19DC">
        <w:rPr>
          <w:rFonts w:ascii="Amasis MT Pro" w:hAnsi="Amasis MT Pro" w:cstheme="majorBidi"/>
          <w:lang w:val="en-US"/>
        </w:rPr>
        <w:t>damage</w:t>
      </w:r>
      <w:r w:rsidR="00AC74C0" w:rsidRPr="006F19DC">
        <w:rPr>
          <w:rFonts w:ascii="Amasis MT Pro" w:hAnsi="Amasis MT Pro" w:cstheme="majorBidi"/>
          <w:lang w:val="en-US"/>
        </w:rPr>
        <w:t xml:space="preserve"> </w:t>
      </w:r>
      <w:r w:rsidR="007F0CC6" w:rsidRPr="006F19DC">
        <w:rPr>
          <w:rFonts w:ascii="Amasis MT Pro" w:hAnsi="Amasis MT Pro" w:cstheme="majorBidi"/>
          <w:lang w:val="en-US"/>
        </w:rPr>
        <w:t>,</w:t>
      </w:r>
      <w:proofErr w:type="gramEnd"/>
      <w:r w:rsidR="007F0CC6" w:rsidRPr="006F19DC">
        <w:rPr>
          <w:rFonts w:ascii="Amasis MT Pro" w:hAnsi="Amasis MT Pro" w:cstheme="majorBidi"/>
          <w:lang w:val="en-US"/>
        </w:rPr>
        <w:t xml:space="preserve"> and fever in 90%, 70 % and 60 </w:t>
      </w:r>
      <w:r w:rsidRPr="006F19DC">
        <w:rPr>
          <w:rFonts w:ascii="Amasis MT Pro" w:hAnsi="Amasis MT Pro" w:cstheme="majorBidi"/>
          <w:lang w:val="en-US"/>
        </w:rPr>
        <w:t>% of cases respectively,</w:t>
      </w:r>
      <w:r w:rsidR="007F0CC6" w:rsidRPr="006F19DC">
        <w:rPr>
          <w:rFonts w:ascii="Amasis MT Pro" w:hAnsi="Amasis MT Pro" w:cstheme="majorBidi"/>
          <w:lang w:val="en-US"/>
        </w:rPr>
        <w:t xml:space="preserve"> followed by kidney damage in 32</w:t>
      </w:r>
      <w:r w:rsidRPr="006F19DC">
        <w:rPr>
          <w:rFonts w:ascii="Amasis MT Pro" w:hAnsi="Amasis MT Pro" w:cstheme="majorBidi"/>
          <w:lang w:val="en-US"/>
        </w:rPr>
        <w:t>% of cases (lupus nephropathy class II to V). Neurologi</w:t>
      </w:r>
      <w:r w:rsidR="007F0CC6" w:rsidRPr="006F19DC">
        <w:rPr>
          <w:rFonts w:ascii="Amasis MT Pro" w:hAnsi="Amasis MT Pro" w:cstheme="majorBidi"/>
          <w:lang w:val="en-US"/>
        </w:rPr>
        <w:t>cal involvement is present in 22</w:t>
      </w:r>
      <w:r w:rsidRPr="006F19DC">
        <w:rPr>
          <w:rFonts w:ascii="Amasis MT Pro" w:hAnsi="Amasis MT Pro" w:cstheme="majorBidi"/>
          <w:lang w:val="en-US"/>
        </w:rPr>
        <w:t xml:space="preserve">% of cases. Cardiac, pulmonary and ophthalmological participation is reported in low percentages. Hematological involvement </w:t>
      </w:r>
      <w:r w:rsidR="00AC74C0" w:rsidRPr="006F19DC">
        <w:rPr>
          <w:rFonts w:ascii="Amasis MT Pro" w:hAnsi="Amasis MT Pro" w:cstheme="majorBidi"/>
          <w:lang w:val="en-US"/>
        </w:rPr>
        <w:t xml:space="preserve">is detected </w:t>
      </w:r>
      <w:r w:rsidR="00E876C3" w:rsidRPr="006F19DC">
        <w:rPr>
          <w:rFonts w:ascii="Amasis MT Pro" w:hAnsi="Amasis MT Pro" w:cstheme="majorBidi"/>
          <w:lang w:val="en-US"/>
        </w:rPr>
        <w:t>in</w:t>
      </w:r>
      <w:r w:rsidR="007F0CC6" w:rsidRPr="006F19DC">
        <w:rPr>
          <w:rFonts w:ascii="Amasis MT Pro" w:hAnsi="Amasis MT Pro" w:cstheme="majorBidi"/>
          <w:lang w:val="en-US"/>
        </w:rPr>
        <w:t xml:space="preserve"> blood count in 62.5</w:t>
      </w:r>
      <w:r w:rsidRPr="006F19DC">
        <w:rPr>
          <w:rFonts w:ascii="Amasis MT Pro" w:hAnsi="Amasis MT Pro" w:cstheme="majorBidi"/>
          <w:lang w:val="en-US"/>
        </w:rPr>
        <w:t>% of patients and the inflammatory syndrome was almost constant. A positive titer of antinuclear antibodies (ANA) and native anti-DNA is objectified, as well as a reduction in the level of complement. Anti-phospholipi</w:t>
      </w:r>
      <w:r w:rsidR="00AC74C0" w:rsidRPr="006F19DC">
        <w:rPr>
          <w:rFonts w:ascii="Amasis MT Pro" w:hAnsi="Amasis MT Pro" w:cstheme="majorBidi"/>
          <w:lang w:val="en-US"/>
        </w:rPr>
        <w:t>d antib</w:t>
      </w:r>
      <w:r w:rsidR="007F0CC6" w:rsidRPr="006F19DC">
        <w:rPr>
          <w:rFonts w:ascii="Amasis MT Pro" w:hAnsi="Amasis MT Pro" w:cstheme="majorBidi"/>
          <w:lang w:val="en-US"/>
        </w:rPr>
        <w:t>odies were positive in 28</w:t>
      </w:r>
      <w:r w:rsidRPr="006F19DC">
        <w:rPr>
          <w:rFonts w:ascii="Amasis MT Pro" w:hAnsi="Amasis MT Pro" w:cstheme="majorBidi"/>
          <w:lang w:val="en-US"/>
        </w:rPr>
        <w:t>% of cases.</w:t>
      </w:r>
      <w:r w:rsidR="00A137A7" w:rsidRPr="006F19DC">
        <w:rPr>
          <w:rFonts w:ascii="Amasis MT Pro" w:hAnsi="Amasis MT Pro" w:cstheme="majorBidi"/>
          <w:lang w:val="en-US"/>
        </w:rPr>
        <w:t xml:space="preserve"> </w:t>
      </w:r>
      <w:r w:rsidRPr="006F19DC">
        <w:rPr>
          <w:rFonts w:ascii="Amasis MT Pro" w:hAnsi="Amasis MT Pro" w:cstheme="majorBidi"/>
          <w:lang w:val="en-US"/>
        </w:rPr>
        <w:t>ANCA was positive in onl</w:t>
      </w:r>
      <w:r w:rsidR="007F0CC6" w:rsidRPr="006F19DC">
        <w:rPr>
          <w:rFonts w:ascii="Amasis MT Pro" w:hAnsi="Amasis MT Pro" w:cstheme="majorBidi"/>
          <w:lang w:val="en-US"/>
        </w:rPr>
        <w:t>y one lupus, RF was present in 3</w:t>
      </w:r>
      <w:r w:rsidRPr="006F19DC">
        <w:rPr>
          <w:rFonts w:ascii="Amasis MT Pro" w:hAnsi="Amasis MT Pro" w:cstheme="majorBidi"/>
          <w:lang w:val="en-US"/>
        </w:rPr>
        <w:t xml:space="preserve"> children, only one case of overlap syndrome with dermatomyositis was reported with positive U1RNP. </w:t>
      </w:r>
    </w:p>
    <w:p w14:paraId="22DDD892" w14:textId="77777777" w:rsidR="00016D20" w:rsidRPr="006F19DC" w:rsidRDefault="00016D20" w:rsidP="00AC74C0">
      <w:pPr>
        <w:spacing w:after="0"/>
        <w:jc w:val="both"/>
        <w:rPr>
          <w:rFonts w:ascii="Amasis MT Pro" w:hAnsi="Amasis MT Pro" w:cstheme="majorBidi"/>
          <w:lang w:val="en-US"/>
        </w:rPr>
      </w:pPr>
    </w:p>
    <w:p w14:paraId="33CA167B" w14:textId="77777777" w:rsidR="00016D20" w:rsidRPr="006F19DC" w:rsidRDefault="00BD1290" w:rsidP="00E014CF">
      <w:pPr>
        <w:spacing w:after="0"/>
        <w:jc w:val="both"/>
        <w:rPr>
          <w:rFonts w:ascii="Amasis MT Pro" w:hAnsi="Amasis MT Pro" w:cstheme="majorBidi"/>
          <w:b/>
          <w:bCs/>
          <w:lang w:val="en-US"/>
        </w:rPr>
      </w:pPr>
      <w:r w:rsidRPr="006F19DC">
        <w:rPr>
          <w:rFonts w:ascii="Amasis MT Pro" w:hAnsi="Amasis MT Pro" w:cstheme="majorBidi"/>
          <w:b/>
          <w:bCs/>
          <w:lang w:val="en-US"/>
        </w:rPr>
        <w:t>Conclusion</w:t>
      </w:r>
      <w:r w:rsidR="00016D20" w:rsidRPr="006F19DC">
        <w:rPr>
          <w:rFonts w:ascii="Amasis MT Pro" w:hAnsi="Amasis MT Pro" w:cstheme="majorBidi"/>
          <w:b/>
          <w:bCs/>
          <w:lang w:val="en-US"/>
        </w:rPr>
        <w:t>:</w:t>
      </w:r>
      <w:r w:rsidR="00E014CF" w:rsidRPr="006F19DC">
        <w:rPr>
          <w:rFonts w:ascii="Amasis MT Pro" w:hAnsi="Amasis MT Pro" w:cstheme="majorBidi"/>
          <w:b/>
          <w:bCs/>
          <w:lang w:val="en-US"/>
        </w:rPr>
        <w:t xml:space="preserve"> </w:t>
      </w:r>
      <w:r w:rsidR="00016D20" w:rsidRPr="006F19DC">
        <w:rPr>
          <w:rFonts w:ascii="Amasis MT Pro" w:hAnsi="Amasis MT Pro" w:cstheme="majorBidi"/>
          <w:lang w:val="en-US"/>
        </w:rPr>
        <w:t>Lupus is an autoimmune disease with protean clinical manifestations, the prognosis of which</w:t>
      </w:r>
      <w:r w:rsidRPr="006F19DC">
        <w:rPr>
          <w:rFonts w:ascii="Amasis MT Pro" w:hAnsi="Amasis MT Pro" w:cstheme="majorBidi"/>
          <w:lang w:val="en-US"/>
        </w:rPr>
        <w:t xml:space="preserve"> </w:t>
      </w:r>
      <w:r w:rsidR="00016D20" w:rsidRPr="006F19DC">
        <w:rPr>
          <w:rFonts w:ascii="Amasis MT Pro" w:hAnsi="Amasis MT Pro" w:cstheme="majorBidi"/>
          <w:lang w:val="en-US"/>
        </w:rPr>
        <w:t>is dominated by renal, neurological and thrombotic damage. Cortisone and</w:t>
      </w:r>
      <w:r w:rsidRPr="006F19DC">
        <w:rPr>
          <w:rFonts w:ascii="Amasis MT Pro" w:hAnsi="Amasis MT Pro" w:cstheme="majorBidi"/>
          <w:lang w:val="en-US"/>
        </w:rPr>
        <w:t xml:space="preserve"> </w:t>
      </w:r>
      <w:r w:rsidR="006D4FE5" w:rsidRPr="006F19DC">
        <w:rPr>
          <w:rFonts w:ascii="Amasis MT Pro" w:hAnsi="Amasis MT Pro" w:cstheme="majorBidi"/>
          <w:lang w:val="en-US"/>
        </w:rPr>
        <w:t xml:space="preserve">immunosuppressive treatments </w:t>
      </w:r>
      <w:r w:rsidR="00016D20" w:rsidRPr="006F19DC">
        <w:rPr>
          <w:rFonts w:ascii="Amasis MT Pro" w:hAnsi="Amasis MT Pro" w:cstheme="majorBidi"/>
          <w:lang w:val="en-US"/>
        </w:rPr>
        <w:t>have significantly improved the vital prognosis.</w:t>
      </w:r>
    </w:p>
    <w:p w14:paraId="6ACD446C" w14:textId="77777777" w:rsidR="00CB4E20" w:rsidRPr="006F19DC" w:rsidRDefault="00CB4E20" w:rsidP="009E207F">
      <w:pPr>
        <w:spacing w:after="0"/>
        <w:jc w:val="both"/>
        <w:rPr>
          <w:rFonts w:ascii="Amasis MT Pro" w:hAnsi="Amasis MT Pro" w:cstheme="majorBidi"/>
          <w:b/>
          <w:bCs/>
          <w:lang w:val="en-US"/>
        </w:rPr>
      </w:pPr>
    </w:p>
    <w:p w14:paraId="5FC6D7F9" w14:textId="77777777" w:rsidR="00CB4E20" w:rsidRPr="006F19DC" w:rsidRDefault="00CB4E20" w:rsidP="00FB624E">
      <w:pPr>
        <w:autoSpaceDE w:val="0"/>
        <w:autoSpaceDN w:val="0"/>
        <w:adjustRightInd w:val="0"/>
        <w:spacing w:after="0" w:line="240" w:lineRule="auto"/>
        <w:rPr>
          <w:rFonts w:ascii="Amasis MT Pro" w:hAnsi="Amasis MT Pro" w:cstheme="majorBidi"/>
          <w:lang w:val="en-US"/>
        </w:rPr>
      </w:pPr>
    </w:p>
    <w:p w14:paraId="6A58454B" w14:textId="77777777" w:rsidR="007C7DA6" w:rsidRPr="006F19DC" w:rsidRDefault="007C7DA6" w:rsidP="00FB624E">
      <w:pPr>
        <w:autoSpaceDE w:val="0"/>
        <w:autoSpaceDN w:val="0"/>
        <w:adjustRightInd w:val="0"/>
        <w:spacing w:after="0" w:line="240" w:lineRule="auto"/>
        <w:rPr>
          <w:rFonts w:ascii="Amasis MT Pro" w:hAnsi="Amasis MT Pro" w:cstheme="majorBidi"/>
          <w:b/>
          <w:bCs/>
          <w:lang w:val="en-US"/>
        </w:rPr>
      </w:pPr>
    </w:p>
    <w:p w14:paraId="57674648" w14:textId="77777777" w:rsidR="007C7DA6" w:rsidRPr="006F19DC" w:rsidRDefault="007C7DA6" w:rsidP="00FB624E">
      <w:pPr>
        <w:autoSpaceDE w:val="0"/>
        <w:autoSpaceDN w:val="0"/>
        <w:adjustRightInd w:val="0"/>
        <w:spacing w:after="0" w:line="240" w:lineRule="auto"/>
        <w:rPr>
          <w:rFonts w:ascii="Amasis MT Pro" w:hAnsi="Amasis MT Pro" w:cstheme="majorBidi"/>
          <w:b/>
          <w:bCs/>
          <w:lang w:val="en-US"/>
        </w:rPr>
      </w:pPr>
    </w:p>
    <w:p w14:paraId="3000118C" w14:textId="77777777" w:rsidR="00F62FB8" w:rsidRPr="00F62FB8" w:rsidRDefault="00F62FB8" w:rsidP="00FB624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en-US"/>
        </w:rPr>
      </w:pPr>
    </w:p>
    <w:p w14:paraId="0DADF617" w14:textId="03F752A9" w:rsidR="00F62FB8" w:rsidRPr="00F62FB8" w:rsidRDefault="006F19DC" w:rsidP="00FB624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en-US"/>
        </w:rPr>
      </w:pPr>
      <w:r w:rsidRPr="003D2A3B">
        <w:rPr>
          <w:rFonts w:ascii="Amasis MT Pro" w:eastAsia="Calibri" w:hAnsi="Amasis MT Pro" w:cs="Times New Roman"/>
          <w:lang w:val="en-GB"/>
        </w:rPr>
        <w:drawing>
          <wp:anchor distT="0" distB="0" distL="114300" distR="114300" simplePos="0" relativeHeight="251658752" behindDoc="0" locked="0" layoutInCell="1" allowOverlap="1" wp14:anchorId="253FAC04" wp14:editId="74D81E5D">
            <wp:simplePos x="0" y="0"/>
            <wp:positionH relativeFrom="margin">
              <wp:posOffset>388620</wp:posOffset>
            </wp:positionH>
            <wp:positionV relativeFrom="margin">
              <wp:posOffset>8714740</wp:posOffset>
            </wp:positionV>
            <wp:extent cx="5758180" cy="1073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3454" r="1491" b="7316"/>
                    <a:stretch/>
                  </pic:blipFill>
                  <pic:spPr bwMode="auto">
                    <a:xfrm>
                      <a:off x="0" y="0"/>
                      <a:ext cx="5758180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675BE" w14:textId="792E6576" w:rsidR="003A7172" w:rsidRPr="009E207F" w:rsidRDefault="003A7172" w:rsidP="00FB624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sectPr w:rsidR="003A7172" w:rsidRPr="009E207F" w:rsidSect="00124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E5"/>
    <w:rsid w:val="000115FD"/>
    <w:rsid w:val="0001273D"/>
    <w:rsid w:val="00016D20"/>
    <w:rsid w:val="00090889"/>
    <w:rsid w:val="00096702"/>
    <w:rsid w:val="000A74B0"/>
    <w:rsid w:val="00106F1B"/>
    <w:rsid w:val="00116AC5"/>
    <w:rsid w:val="0012458A"/>
    <w:rsid w:val="00166B37"/>
    <w:rsid w:val="001966CE"/>
    <w:rsid w:val="001D153F"/>
    <w:rsid w:val="0026772C"/>
    <w:rsid w:val="00297BC2"/>
    <w:rsid w:val="002D0B05"/>
    <w:rsid w:val="002D2875"/>
    <w:rsid w:val="002D4CEF"/>
    <w:rsid w:val="003250B1"/>
    <w:rsid w:val="003A6AA2"/>
    <w:rsid w:val="003A7172"/>
    <w:rsid w:val="003C1705"/>
    <w:rsid w:val="0041028D"/>
    <w:rsid w:val="00464164"/>
    <w:rsid w:val="004A2ED0"/>
    <w:rsid w:val="004D5971"/>
    <w:rsid w:val="004F47F0"/>
    <w:rsid w:val="004F4DF1"/>
    <w:rsid w:val="00564146"/>
    <w:rsid w:val="005C59B5"/>
    <w:rsid w:val="005D568A"/>
    <w:rsid w:val="005D7BD0"/>
    <w:rsid w:val="005E529D"/>
    <w:rsid w:val="006D4FE5"/>
    <w:rsid w:val="006E48EB"/>
    <w:rsid w:val="006E63E5"/>
    <w:rsid w:val="006F19DC"/>
    <w:rsid w:val="006F4603"/>
    <w:rsid w:val="007B2188"/>
    <w:rsid w:val="007C7DA6"/>
    <w:rsid w:val="007E43A0"/>
    <w:rsid w:val="007F0CC6"/>
    <w:rsid w:val="00833FB1"/>
    <w:rsid w:val="0089555B"/>
    <w:rsid w:val="008B3918"/>
    <w:rsid w:val="00962E30"/>
    <w:rsid w:val="009940EC"/>
    <w:rsid w:val="00994A15"/>
    <w:rsid w:val="009977F5"/>
    <w:rsid w:val="009E207F"/>
    <w:rsid w:val="00A005D4"/>
    <w:rsid w:val="00A054AA"/>
    <w:rsid w:val="00A137A7"/>
    <w:rsid w:val="00AC74C0"/>
    <w:rsid w:val="00AF3396"/>
    <w:rsid w:val="00B041B2"/>
    <w:rsid w:val="00B10061"/>
    <w:rsid w:val="00B928BB"/>
    <w:rsid w:val="00B96739"/>
    <w:rsid w:val="00BD1290"/>
    <w:rsid w:val="00CA0DFD"/>
    <w:rsid w:val="00CB4E20"/>
    <w:rsid w:val="00CF6CF3"/>
    <w:rsid w:val="00D0554F"/>
    <w:rsid w:val="00DE3365"/>
    <w:rsid w:val="00DE6440"/>
    <w:rsid w:val="00E014CF"/>
    <w:rsid w:val="00E03799"/>
    <w:rsid w:val="00E07877"/>
    <w:rsid w:val="00E876C3"/>
    <w:rsid w:val="00EA3BCA"/>
    <w:rsid w:val="00F62FB8"/>
    <w:rsid w:val="00F700B2"/>
    <w:rsid w:val="00F7449D"/>
    <w:rsid w:val="00F973C7"/>
    <w:rsid w:val="00FB624E"/>
    <w:rsid w:val="00FE0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8CAB"/>
  <w15:docId w15:val="{C5954559-92A8-415C-B20B-4B4D1F32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odyText">
    <w:name w:val="Body Text"/>
    <w:basedOn w:val="Normal"/>
    <w:link w:val="BodyTextChar"/>
    <w:uiPriority w:val="1"/>
    <w:qFormat/>
    <w:rsid w:val="007C7DA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Times New Roman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7C7DA6"/>
    <w:rPr>
      <w:rFonts w:ascii="Georgia" w:eastAsia="Georgia" w:hAnsi="Georgia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Yara Abi Ghanem</cp:lastModifiedBy>
  <cp:revision>2</cp:revision>
  <dcterms:created xsi:type="dcterms:W3CDTF">2025-04-17T17:12:00Z</dcterms:created>
  <dcterms:modified xsi:type="dcterms:W3CDTF">2025-04-17T17:12:00Z</dcterms:modified>
</cp:coreProperties>
</file>