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D8F59" w14:textId="7EA13DC4" w:rsidR="00A40651" w:rsidRDefault="00A40651" w:rsidP="004118FD">
      <w:pPr>
        <w:rPr>
          <w:rFonts w:ascii="Amasis MT Pro" w:hAnsi="Amasis MT Pro" w:cstheme="majorBidi"/>
          <w:lang w:val="en-US"/>
        </w:rPr>
      </w:pPr>
      <w:r w:rsidRPr="00C07F43">
        <w:rPr>
          <w:rFonts w:ascii="Amasis MT Pro" w:eastAsia="Calibri" w:hAnsi="Amasis MT Pro" w:cs="Times New Roman"/>
          <w:b/>
          <w:bCs/>
          <w:noProof/>
          <w:lang w:val="en-GB"/>
        </w:rPr>
        <w:drawing>
          <wp:anchor distT="0" distB="0" distL="114300" distR="114300" simplePos="0" relativeHeight="251659264" behindDoc="0" locked="0" layoutInCell="1" allowOverlap="1" wp14:anchorId="0ACB92C0" wp14:editId="45B021FB">
            <wp:simplePos x="0" y="0"/>
            <wp:positionH relativeFrom="margin">
              <wp:posOffset>-68580</wp:posOffset>
            </wp:positionH>
            <wp:positionV relativeFrom="margin">
              <wp:posOffset>-480060</wp:posOffset>
            </wp:positionV>
            <wp:extent cx="5894705" cy="75247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470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0591195" w14:textId="6005A090" w:rsidR="00A40651" w:rsidRPr="00A40651" w:rsidRDefault="00A40651" w:rsidP="004118FD">
      <w:pPr>
        <w:rPr>
          <w:rFonts w:ascii="Amasis MT Pro" w:hAnsi="Amasis MT Pro" w:cstheme="majorBidi"/>
          <w:b/>
          <w:bCs/>
          <w:lang w:val="en-US"/>
        </w:rPr>
      </w:pPr>
      <w:r w:rsidRPr="00A40651">
        <w:rPr>
          <w:rFonts w:ascii="Amasis MT Pro" w:hAnsi="Amasis MT Pro" w:cstheme="majorBidi"/>
          <w:b/>
          <w:bCs/>
          <w:lang w:val="en-US"/>
        </w:rPr>
        <w:t>6094</w:t>
      </w:r>
    </w:p>
    <w:p w14:paraId="2040AA63" w14:textId="4CED22B3" w:rsidR="004118FD" w:rsidRPr="00A40651" w:rsidRDefault="00192FF0" w:rsidP="004118FD">
      <w:pPr>
        <w:rPr>
          <w:rFonts w:ascii="Amasis MT Pro" w:hAnsi="Amasis MT Pro" w:cstheme="majorBidi"/>
          <w:lang w:val="en-US"/>
        </w:rPr>
      </w:pPr>
      <w:r w:rsidRPr="00A40651">
        <w:rPr>
          <w:rFonts w:ascii="Amasis MT Pro" w:hAnsi="Amasis MT Pro" w:cstheme="majorBidi"/>
          <w:lang w:val="en-US"/>
        </w:rPr>
        <w:t xml:space="preserve"> </w:t>
      </w:r>
      <w:r w:rsidR="004118FD" w:rsidRPr="00A40651">
        <w:rPr>
          <w:rFonts w:ascii="Amasis MT Pro" w:hAnsi="Amasis MT Pro" w:cstheme="majorBidi"/>
          <w:lang w:val="en-US"/>
        </w:rPr>
        <w:t xml:space="preserve">INFLAMMATORY AORTITIS: </w:t>
      </w:r>
      <w:r w:rsidR="004118FD" w:rsidRPr="00A40651">
        <w:rPr>
          <w:rFonts w:ascii="Amasis MT Pro" w:hAnsi="Amasis MT Pro" w:cstheme="majorBidi"/>
        </w:rPr>
        <w:t xml:space="preserve"> </w:t>
      </w:r>
      <w:r w:rsidR="004118FD" w:rsidRPr="00A40651">
        <w:rPr>
          <w:rFonts w:ascii="Amasis MT Pro" w:hAnsi="Amasis MT Pro" w:cstheme="majorBidi"/>
          <w:lang w:val="en-US"/>
        </w:rPr>
        <w:t xml:space="preserve">INSIGHTS INTO CLINICAL PATTERNS </w:t>
      </w:r>
    </w:p>
    <w:p w14:paraId="6BD55BD9" w14:textId="77777777" w:rsidR="004118FD" w:rsidRPr="00A40651" w:rsidRDefault="004118FD" w:rsidP="004118FD">
      <w:pPr>
        <w:rPr>
          <w:rFonts w:ascii="Amasis MT Pro" w:hAnsi="Amasis MT Pro" w:cstheme="majorBidi"/>
        </w:rPr>
      </w:pPr>
      <w:r w:rsidRPr="00A40651">
        <w:rPr>
          <w:rFonts w:ascii="Amasis MT Pro" w:hAnsi="Amasis MT Pro" w:cstheme="majorBidi"/>
          <w:lang w:val="en-US"/>
        </w:rPr>
        <w:t xml:space="preserve">Introduction:  </w:t>
      </w:r>
    </w:p>
    <w:p w14:paraId="73318366" w14:textId="77777777" w:rsidR="004118FD" w:rsidRPr="00A40651" w:rsidRDefault="004118FD" w:rsidP="004118FD">
      <w:pPr>
        <w:rPr>
          <w:rFonts w:ascii="Amasis MT Pro" w:hAnsi="Amasis MT Pro" w:cstheme="majorBidi"/>
          <w:lang w:val="en-US"/>
        </w:rPr>
      </w:pPr>
      <w:r w:rsidRPr="00A40651">
        <w:rPr>
          <w:rFonts w:ascii="Amasis MT Pro" w:hAnsi="Amasis MT Pro" w:cstheme="majorBidi"/>
          <w:lang w:val="en-US"/>
        </w:rPr>
        <w:t xml:space="preserve">Aortitis is a group of disorders characterized by the inflammation of the aorta that poses diagnostic </w:t>
      </w:r>
      <w:proofErr w:type="gramStart"/>
      <w:r w:rsidRPr="00A40651">
        <w:rPr>
          <w:rFonts w:ascii="Amasis MT Pro" w:hAnsi="Amasis MT Pro" w:cstheme="majorBidi"/>
          <w:lang w:val="en-US"/>
        </w:rPr>
        <w:t>challenges .The</w:t>
      </w:r>
      <w:proofErr w:type="gramEnd"/>
      <w:r w:rsidRPr="00A40651">
        <w:rPr>
          <w:rFonts w:ascii="Amasis MT Pro" w:hAnsi="Amasis MT Pro" w:cstheme="majorBidi"/>
          <w:lang w:val="en-US"/>
        </w:rPr>
        <w:t xml:space="preserve"> large-vessel </w:t>
      </w:r>
      <w:proofErr w:type="spellStart"/>
      <w:r w:rsidRPr="00A40651">
        <w:rPr>
          <w:rFonts w:ascii="Amasis MT Pro" w:hAnsi="Amasis MT Pro" w:cstheme="majorBidi"/>
          <w:lang w:val="en-US"/>
        </w:rPr>
        <w:t>vasculitides</w:t>
      </w:r>
      <w:proofErr w:type="spellEnd"/>
      <w:r w:rsidRPr="00A40651">
        <w:rPr>
          <w:rFonts w:ascii="Amasis MT Pro" w:hAnsi="Amasis MT Pro" w:cstheme="majorBidi"/>
          <w:lang w:val="en-US"/>
        </w:rPr>
        <w:t xml:space="preserve"> and </w:t>
      </w:r>
      <w:proofErr w:type="spellStart"/>
      <w:r w:rsidRPr="00A40651">
        <w:rPr>
          <w:rFonts w:ascii="Amasis MT Pro" w:hAnsi="Amasis MT Pro" w:cstheme="majorBidi"/>
          <w:lang w:val="en-US"/>
        </w:rPr>
        <w:t>behçet’s</w:t>
      </w:r>
      <w:proofErr w:type="spellEnd"/>
      <w:r w:rsidRPr="00A40651">
        <w:rPr>
          <w:rFonts w:ascii="Amasis MT Pro" w:hAnsi="Amasis MT Pro" w:cstheme="majorBidi"/>
          <w:lang w:val="en-US"/>
        </w:rPr>
        <w:t xml:space="preserve"> disease are the most common causes of aortitis. </w:t>
      </w:r>
    </w:p>
    <w:p w14:paraId="4D8ACBBA" w14:textId="77777777" w:rsidR="004118FD" w:rsidRPr="00A40651" w:rsidRDefault="004118FD" w:rsidP="004118FD">
      <w:pPr>
        <w:rPr>
          <w:rFonts w:ascii="Amasis MT Pro" w:hAnsi="Amasis MT Pro" w:cstheme="majorBidi"/>
          <w:lang w:val="en-US"/>
        </w:rPr>
      </w:pPr>
      <w:r w:rsidRPr="00A40651">
        <w:rPr>
          <w:rFonts w:ascii="Amasis MT Pro" w:hAnsi="Amasis MT Pro" w:cstheme="majorBidi"/>
          <w:lang w:val="en-US"/>
        </w:rPr>
        <w:t>Objectives:</w:t>
      </w:r>
    </w:p>
    <w:p w14:paraId="60B67928" w14:textId="77777777" w:rsidR="004118FD" w:rsidRPr="00A40651" w:rsidRDefault="004118FD" w:rsidP="004118FD">
      <w:pPr>
        <w:rPr>
          <w:rFonts w:ascii="Amasis MT Pro" w:hAnsi="Amasis MT Pro" w:cstheme="majorBidi"/>
        </w:rPr>
      </w:pPr>
      <w:r w:rsidRPr="00A40651">
        <w:rPr>
          <w:rFonts w:ascii="Amasis MT Pro" w:hAnsi="Amasis MT Pro" w:cstheme="majorBidi"/>
          <w:lang w:val="en-US"/>
        </w:rPr>
        <w:t>This study aims to delineate the clinical manifestations, diagnostic modalities, etiological spectrum, and therapeutic strategies employed in managing inflammatory aortitis.</w:t>
      </w:r>
    </w:p>
    <w:p w14:paraId="5352E486" w14:textId="77777777" w:rsidR="004118FD" w:rsidRPr="00A40651" w:rsidRDefault="004118FD" w:rsidP="004118FD">
      <w:pPr>
        <w:rPr>
          <w:rFonts w:ascii="Amasis MT Pro" w:hAnsi="Amasis MT Pro" w:cstheme="majorBidi"/>
        </w:rPr>
      </w:pPr>
      <w:r w:rsidRPr="00A40651">
        <w:rPr>
          <w:rFonts w:ascii="Amasis MT Pro" w:hAnsi="Amasis MT Pro" w:cstheme="majorBidi"/>
          <w:lang w:val="en-US"/>
        </w:rPr>
        <w:t>Methods:</w:t>
      </w:r>
    </w:p>
    <w:p w14:paraId="2E15BF39" w14:textId="77777777" w:rsidR="004118FD" w:rsidRPr="00A40651" w:rsidRDefault="004118FD" w:rsidP="004118FD">
      <w:pPr>
        <w:rPr>
          <w:rFonts w:ascii="Amasis MT Pro" w:hAnsi="Amasis MT Pro" w:cstheme="majorBidi"/>
        </w:rPr>
      </w:pPr>
      <w:r w:rsidRPr="00A40651">
        <w:rPr>
          <w:rFonts w:ascii="Amasis MT Pro" w:hAnsi="Amasis MT Pro" w:cstheme="majorBidi"/>
          <w:lang w:val="en-US"/>
        </w:rPr>
        <w:t xml:space="preserve">A retrospective analysis was conducted on twelve patients diagnosed with inflammatory aortitis at an internal </w:t>
      </w:r>
      <w:proofErr w:type="spellStart"/>
      <w:r w:rsidRPr="00A40651">
        <w:rPr>
          <w:rFonts w:ascii="Amasis MT Pro" w:hAnsi="Amasis MT Pro" w:cstheme="majorBidi"/>
          <w:lang w:val="en-US"/>
        </w:rPr>
        <w:t>medecine</w:t>
      </w:r>
      <w:proofErr w:type="spellEnd"/>
      <w:r w:rsidRPr="00A40651">
        <w:rPr>
          <w:rFonts w:ascii="Amasis MT Pro" w:hAnsi="Amasis MT Pro" w:cstheme="majorBidi"/>
          <w:lang w:val="en-US"/>
        </w:rPr>
        <w:t xml:space="preserve"> </w:t>
      </w:r>
      <w:proofErr w:type="spellStart"/>
      <w:r w:rsidRPr="00A40651">
        <w:rPr>
          <w:rFonts w:ascii="Amasis MT Pro" w:hAnsi="Amasis MT Pro" w:cstheme="majorBidi"/>
          <w:lang w:val="en-US"/>
        </w:rPr>
        <w:t>departement</w:t>
      </w:r>
      <w:proofErr w:type="spellEnd"/>
      <w:r w:rsidRPr="00A40651">
        <w:rPr>
          <w:rFonts w:ascii="Amasis MT Pro" w:hAnsi="Amasis MT Pro" w:cstheme="majorBidi"/>
          <w:lang w:val="en-US"/>
        </w:rPr>
        <w:t xml:space="preserve"> in </w:t>
      </w:r>
      <w:proofErr w:type="spellStart"/>
      <w:r w:rsidRPr="00A40651">
        <w:rPr>
          <w:rFonts w:ascii="Amasis MT Pro" w:hAnsi="Amasis MT Pro" w:cstheme="majorBidi"/>
          <w:lang w:val="en-US"/>
        </w:rPr>
        <w:t>algera</w:t>
      </w:r>
      <w:proofErr w:type="spellEnd"/>
      <w:r w:rsidRPr="00A40651">
        <w:rPr>
          <w:rFonts w:ascii="Amasis MT Pro" w:hAnsi="Amasis MT Pro" w:cstheme="majorBidi"/>
          <w:lang w:val="en-US"/>
        </w:rPr>
        <w:t xml:space="preserve"> between 2010 and 2024. Data encompassing clinical presentations, laboratory findings, imaging modalities, etiological factors, and treatment regimens were systematically reviewed.</w:t>
      </w:r>
    </w:p>
    <w:p w14:paraId="1355BFAE" w14:textId="77777777" w:rsidR="004118FD" w:rsidRPr="00A40651" w:rsidRDefault="004118FD" w:rsidP="004118FD">
      <w:pPr>
        <w:rPr>
          <w:rFonts w:ascii="Amasis MT Pro" w:hAnsi="Amasis MT Pro" w:cstheme="majorBidi"/>
        </w:rPr>
      </w:pPr>
      <w:r w:rsidRPr="00A40651">
        <w:rPr>
          <w:rFonts w:ascii="Amasis MT Pro" w:hAnsi="Amasis MT Pro" w:cstheme="majorBidi"/>
          <w:lang w:val="en-US"/>
        </w:rPr>
        <w:t>Results:</w:t>
      </w:r>
    </w:p>
    <w:p w14:paraId="5BA7451C" w14:textId="77777777" w:rsidR="004118FD" w:rsidRPr="00A40651" w:rsidRDefault="004118FD" w:rsidP="004118FD">
      <w:pPr>
        <w:rPr>
          <w:rFonts w:ascii="Amasis MT Pro" w:hAnsi="Amasis MT Pro" w:cstheme="majorBidi"/>
        </w:rPr>
      </w:pPr>
      <w:r w:rsidRPr="00A40651">
        <w:rPr>
          <w:rFonts w:ascii="Amasis MT Pro" w:hAnsi="Amasis MT Pro" w:cstheme="majorBidi"/>
          <w:lang w:val="en-US"/>
        </w:rPr>
        <w:t xml:space="preserve">The cohort consisted of nine females and three males, with a mean age of 50 years. Constitutional symptoms, including </w:t>
      </w:r>
      <w:proofErr w:type="gramStart"/>
      <w:r w:rsidRPr="00A40651">
        <w:rPr>
          <w:rFonts w:ascii="Amasis MT Pro" w:hAnsi="Amasis MT Pro" w:cstheme="majorBidi"/>
          <w:lang w:val="en-US"/>
        </w:rPr>
        <w:t>asthenia  and</w:t>
      </w:r>
      <w:proofErr w:type="gramEnd"/>
      <w:r w:rsidRPr="00A40651">
        <w:rPr>
          <w:rFonts w:ascii="Amasis MT Pro" w:hAnsi="Amasis MT Pro" w:cstheme="majorBidi"/>
          <w:lang w:val="en-US"/>
        </w:rPr>
        <w:t xml:space="preserve"> weight loss, were predominant (91.66%). Claudication of the upper extremities 50</w:t>
      </w:r>
      <w:proofErr w:type="gramStart"/>
      <w:r w:rsidRPr="00A40651">
        <w:rPr>
          <w:rFonts w:ascii="Amasis MT Pro" w:hAnsi="Amasis MT Pro" w:cstheme="majorBidi"/>
          <w:lang w:val="en-US"/>
        </w:rPr>
        <w:t>%,headache</w:t>
      </w:r>
      <w:proofErr w:type="gramEnd"/>
      <w:r w:rsidRPr="00A40651">
        <w:rPr>
          <w:rFonts w:ascii="Amasis MT Pro" w:hAnsi="Amasis MT Pro" w:cstheme="majorBidi"/>
          <w:lang w:val="en-US"/>
        </w:rPr>
        <w:t xml:space="preserve">33.33 %, thoracic or abdominal pain25%, and dyspnea 25% , were also observed , Elevated inflammatory markers were consistent in 91.66% of patients. Aorto-CT angiography emerged as pivotal in diagnosis, revealing arterial wall thickening in all cases. Lesions predominantly affected the thoracic aorta (66.66%), with involvement of abdominal and collateral vessels (8.33%) and supra-aortic trunks (25%). Takayasu's arteritis was the leading etiology (50%), followed by Horton's disease (25%), </w:t>
      </w:r>
      <w:proofErr w:type="spellStart"/>
      <w:r w:rsidRPr="00A40651">
        <w:rPr>
          <w:rFonts w:ascii="Amasis MT Pro" w:hAnsi="Amasis MT Pro" w:cstheme="majorBidi"/>
          <w:lang w:val="en-US"/>
        </w:rPr>
        <w:t>Behçet's</w:t>
      </w:r>
      <w:proofErr w:type="spellEnd"/>
      <w:r w:rsidRPr="00A40651">
        <w:rPr>
          <w:rFonts w:ascii="Amasis MT Pro" w:hAnsi="Amasis MT Pro" w:cstheme="majorBidi"/>
          <w:lang w:val="en-US"/>
        </w:rPr>
        <w:t xml:space="preserve"> disease (8.33%</w:t>
      </w:r>
      <w:proofErr w:type="gramStart"/>
      <w:r w:rsidRPr="00A40651">
        <w:rPr>
          <w:rFonts w:ascii="Amasis MT Pro" w:hAnsi="Amasis MT Pro" w:cstheme="majorBidi"/>
          <w:lang w:val="en-US"/>
        </w:rPr>
        <w:t>),</w:t>
      </w:r>
      <w:proofErr w:type="spellStart"/>
      <w:r w:rsidRPr="00A40651">
        <w:rPr>
          <w:rFonts w:ascii="Amasis MT Pro" w:hAnsi="Amasis MT Pro" w:cstheme="majorBidi"/>
          <w:lang w:val="en-US"/>
        </w:rPr>
        <w:t>spondylarthitis</w:t>
      </w:r>
      <w:proofErr w:type="spellEnd"/>
      <w:proofErr w:type="gramEnd"/>
      <w:r w:rsidRPr="00A40651">
        <w:rPr>
          <w:rFonts w:ascii="Amasis MT Pro" w:hAnsi="Amasis MT Pro" w:cstheme="majorBidi"/>
          <w:lang w:val="en-US"/>
        </w:rPr>
        <w:t xml:space="preserve"> (8.33%), and one case of idiopathic arteritis. Treatment primarily involved corticosteroids (1 mg/kg/day), either as monotherapy or in combination with immunosuppressants(methotrexate). Infliximab was administered in one patient with bilateral renal artery stenoses associated with Takayasu's disease. Short-term outcomes were generally favorable; however, recurrence and progression to aneurysms occurred in four patients, emphasizing the need for vigilant long-term management.</w:t>
      </w:r>
    </w:p>
    <w:p w14:paraId="3B132747" w14:textId="77777777" w:rsidR="004118FD" w:rsidRPr="00A40651" w:rsidRDefault="004118FD" w:rsidP="004118FD">
      <w:pPr>
        <w:rPr>
          <w:rFonts w:ascii="Amasis MT Pro" w:hAnsi="Amasis MT Pro" w:cstheme="majorBidi"/>
        </w:rPr>
      </w:pPr>
      <w:r w:rsidRPr="00A40651">
        <w:rPr>
          <w:rFonts w:ascii="Amasis MT Pro" w:hAnsi="Amasis MT Pro" w:cstheme="majorBidi"/>
          <w:lang w:val="en-US"/>
        </w:rPr>
        <w:t>Conclusion:</w:t>
      </w:r>
    </w:p>
    <w:p w14:paraId="2B8CC1A4" w14:textId="638374F5" w:rsidR="00A40651" w:rsidRPr="00A40651" w:rsidRDefault="00A40651" w:rsidP="004118FD">
      <w:pPr>
        <w:rPr>
          <w:rFonts w:ascii="Amasis MT Pro" w:hAnsi="Amasis MT Pro" w:cstheme="majorBidi"/>
          <w:lang w:val="en-US"/>
        </w:rPr>
      </w:pPr>
      <w:r w:rsidRPr="003D2A3B">
        <w:rPr>
          <w:rFonts w:ascii="Amasis MT Pro" w:eastAsia="Calibri" w:hAnsi="Amasis MT Pro" w:cs="Times New Roman"/>
          <w:lang w:val="en-GB"/>
        </w:rPr>
        <w:drawing>
          <wp:anchor distT="0" distB="0" distL="114300" distR="114300" simplePos="0" relativeHeight="251661312" behindDoc="0" locked="0" layoutInCell="1" allowOverlap="1" wp14:anchorId="1C07548B" wp14:editId="30F66C58">
            <wp:simplePos x="0" y="0"/>
            <wp:positionH relativeFrom="margin">
              <wp:posOffset>-635</wp:posOffset>
            </wp:positionH>
            <wp:positionV relativeFrom="margin">
              <wp:posOffset>8686165</wp:posOffset>
            </wp:positionV>
            <wp:extent cx="5760720" cy="10731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3" t="3454" r="1491" b="7316"/>
                    <a:stretch/>
                  </pic:blipFill>
                  <pic:spPr bwMode="auto">
                    <a:xfrm>
                      <a:off x="0" y="0"/>
                      <a:ext cx="5760720" cy="1073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18FD" w:rsidRPr="00A40651">
        <w:rPr>
          <w:rFonts w:ascii="Amasis MT Pro" w:hAnsi="Amasis MT Pro" w:cstheme="majorBidi"/>
          <w:lang w:val="en-US"/>
        </w:rPr>
        <w:t>This study highlights Takayasu’s arteritis as the predominant cause of inflammatory aortitis. Aorto-CT angiography was essential for diagnosis. While corticosteroids and immunosuppressants showed good short-term results, long-term management is necessary due to risks of recurrence and aneurysm formation.</w:t>
      </w:r>
    </w:p>
    <w:sectPr w:rsidR="00A40651" w:rsidRPr="00A40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asis MT Pro">
    <w:altName w:val="Amasis MT Pro"/>
    <w:charset w:val="00"/>
    <w:family w:val="roman"/>
    <w:pitch w:val="variable"/>
    <w:sig w:usb0="A00000AF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8FD"/>
    <w:rsid w:val="00192FF0"/>
    <w:rsid w:val="004118FD"/>
    <w:rsid w:val="00A40651"/>
    <w:rsid w:val="00B132D4"/>
    <w:rsid w:val="00F6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71070"/>
  <w15:docId w15:val="{5CB32BCA-17C8-4085-B7C9-CFE61E284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3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Yara Abi Ghanem</cp:lastModifiedBy>
  <cp:revision>2</cp:revision>
  <dcterms:created xsi:type="dcterms:W3CDTF">2025-04-18T09:12:00Z</dcterms:created>
  <dcterms:modified xsi:type="dcterms:W3CDTF">2025-04-18T09:12:00Z</dcterms:modified>
</cp:coreProperties>
</file>