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D99B" w14:textId="14C0237C" w:rsidR="00AD692E" w:rsidRDefault="00AD692E" w:rsidP="007F1D19">
      <w:pPr>
        <w:tabs>
          <w:tab w:val="center" w:pos="4536"/>
        </w:tabs>
        <w:spacing w:line="240" w:lineRule="auto"/>
        <w:rPr>
          <w:sz w:val="28"/>
          <w:szCs w:val="28"/>
          <w:lang w:val="fr-FR"/>
        </w:rPr>
      </w:pPr>
      <w:r w:rsidRPr="00C07F43">
        <w:rPr>
          <w:rFonts w:ascii="Amasis MT Pro" w:eastAsia="Calibri" w:hAnsi="Amasis MT Pro" w:cs="Times New Roman"/>
          <w:b/>
          <w:bCs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2A1E012C" wp14:editId="5A9FB28F">
            <wp:simplePos x="0" y="0"/>
            <wp:positionH relativeFrom="margin">
              <wp:posOffset>83820</wp:posOffset>
            </wp:positionH>
            <wp:positionV relativeFrom="margin">
              <wp:posOffset>-381000</wp:posOffset>
            </wp:positionV>
            <wp:extent cx="5894705" cy="7524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45F4B7D" w14:textId="77777777" w:rsidR="00AD692E" w:rsidRDefault="00AD692E" w:rsidP="007F1D19">
      <w:pPr>
        <w:tabs>
          <w:tab w:val="center" w:pos="4536"/>
        </w:tabs>
        <w:spacing w:line="240" w:lineRule="auto"/>
        <w:rPr>
          <w:rFonts w:ascii="Amasis MT Pro" w:hAnsi="Amasis MT Pro"/>
          <w:b/>
          <w:bCs/>
          <w:lang w:val="fr-FR"/>
        </w:rPr>
      </w:pPr>
    </w:p>
    <w:p w14:paraId="25EC7542" w14:textId="77777777" w:rsidR="00AD692E" w:rsidRDefault="00AD692E" w:rsidP="007F1D19">
      <w:pPr>
        <w:tabs>
          <w:tab w:val="center" w:pos="4536"/>
        </w:tabs>
        <w:spacing w:line="240" w:lineRule="auto"/>
        <w:rPr>
          <w:rFonts w:ascii="Amasis MT Pro" w:hAnsi="Amasis MT Pro"/>
          <w:b/>
          <w:bCs/>
          <w:lang w:val="fr-FR"/>
        </w:rPr>
      </w:pPr>
    </w:p>
    <w:p w14:paraId="1387FAEC" w14:textId="16DFE1F7" w:rsidR="00AD692E" w:rsidRPr="00AD692E" w:rsidRDefault="00AD692E" w:rsidP="007F1D19">
      <w:pPr>
        <w:tabs>
          <w:tab w:val="center" w:pos="4536"/>
        </w:tabs>
        <w:spacing w:line="240" w:lineRule="auto"/>
        <w:rPr>
          <w:rFonts w:ascii="Amasis MT Pro" w:hAnsi="Amasis MT Pro"/>
          <w:b/>
          <w:bCs/>
          <w:lang w:val="fr-FR"/>
        </w:rPr>
      </w:pPr>
      <w:r w:rsidRPr="00AD692E">
        <w:rPr>
          <w:rFonts w:ascii="Amasis MT Pro" w:hAnsi="Amasis MT Pro"/>
          <w:b/>
          <w:bCs/>
          <w:lang w:val="fr-FR"/>
        </w:rPr>
        <w:t>6210</w:t>
      </w:r>
    </w:p>
    <w:p w14:paraId="6461F011" w14:textId="77777777" w:rsidR="00AD692E" w:rsidRPr="00AD692E" w:rsidRDefault="00AD692E" w:rsidP="007F1D19">
      <w:pPr>
        <w:tabs>
          <w:tab w:val="center" w:pos="4536"/>
        </w:tabs>
        <w:spacing w:line="240" w:lineRule="auto"/>
        <w:rPr>
          <w:rFonts w:ascii="Amasis MT Pro" w:hAnsi="Amasis MT Pro"/>
          <w:lang w:val="fr-FR"/>
        </w:rPr>
      </w:pPr>
    </w:p>
    <w:p w14:paraId="2B53D06C" w14:textId="65B60919" w:rsidR="007F1D19" w:rsidRPr="00AD692E" w:rsidRDefault="007F1D19" w:rsidP="007F1D19">
      <w:pPr>
        <w:tabs>
          <w:tab w:val="center" w:pos="4536"/>
        </w:tabs>
        <w:spacing w:line="240" w:lineRule="auto"/>
        <w:rPr>
          <w:rFonts w:ascii="Amasis MT Pro" w:hAnsi="Amasis MT Pro"/>
          <w:lang w:val="fr-FR"/>
        </w:rPr>
      </w:pPr>
      <w:r w:rsidRPr="00AD692E">
        <w:rPr>
          <w:rFonts w:ascii="Amasis MT Pro" w:hAnsi="Amasis MT Pro"/>
          <w:lang w:val="fr-FR"/>
        </w:rPr>
        <w:t>LE PURPURA FULMINANS : UNE PRÉSENTATION RARE D'UNE CONNECTIVITE DE CHEVAUCHEMENT : A PROPOS D’UN CAS.</w:t>
      </w:r>
    </w:p>
    <w:p w14:paraId="5FBF57BD" w14:textId="77777777" w:rsidR="00AD692E" w:rsidRDefault="00AD692E" w:rsidP="007F1D19">
      <w:pPr>
        <w:tabs>
          <w:tab w:val="center" w:pos="4536"/>
        </w:tabs>
        <w:spacing w:line="240" w:lineRule="auto"/>
        <w:rPr>
          <w:rFonts w:ascii="Amasis MT Pro" w:hAnsi="Amasis MT Pro"/>
          <w:lang w:val="fr-FR"/>
        </w:rPr>
      </w:pPr>
    </w:p>
    <w:p w14:paraId="496F7C4D" w14:textId="04B6469B" w:rsidR="007F1D19" w:rsidRPr="00AD692E" w:rsidRDefault="007F1D19" w:rsidP="007F1D19">
      <w:pPr>
        <w:tabs>
          <w:tab w:val="center" w:pos="4536"/>
        </w:tabs>
        <w:spacing w:line="240" w:lineRule="auto"/>
        <w:rPr>
          <w:rFonts w:ascii="Amasis MT Pro" w:hAnsi="Amasis MT Pro"/>
          <w:lang w:val="fr-FR"/>
        </w:rPr>
      </w:pPr>
      <w:r w:rsidRPr="00AD692E">
        <w:rPr>
          <w:rFonts w:ascii="Amasis MT Pro" w:hAnsi="Amasis MT Pro"/>
          <w:lang w:val="fr-FR"/>
        </w:rPr>
        <w:t>Introduction :</w:t>
      </w:r>
    </w:p>
    <w:p w14:paraId="5500713C" w14:textId="77777777" w:rsidR="007F1D19" w:rsidRPr="00AD692E" w:rsidRDefault="007F1D19" w:rsidP="007F1D19">
      <w:pPr>
        <w:tabs>
          <w:tab w:val="center" w:pos="4536"/>
        </w:tabs>
        <w:spacing w:line="240" w:lineRule="auto"/>
        <w:rPr>
          <w:rFonts w:ascii="Amasis MT Pro" w:hAnsi="Amasis MT Pro"/>
          <w:lang w:val="fr-FR"/>
        </w:rPr>
      </w:pPr>
      <w:r w:rsidRPr="00AD692E">
        <w:rPr>
          <w:rFonts w:ascii="Amasis MT Pro" w:hAnsi="Amasis MT Pro"/>
          <w:lang w:val="fr-FR"/>
        </w:rPr>
        <w:t xml:space="preserve">L'auto-immunité, de par sa complexité, fait intervenir divers mécanismes lésionnels tant sur le plan structurel que fonctionnel. Son association avec des troubles de l'hémostase amplifie ces dommages et assombrit le pronostic </w:t>
      </w:r>
      <w:r w:rsidRPr="00AD692E">
        <w:rPr>
          <w:rFonts w:ascii="Amasis MT Pro" w:hAnsi="Amasis MT Pro"/>
          <w:lang w:val="fr-FR"/>
        </w:rPr>
        <w:tab/>
      </w:r>
    </w:p>
    <w:p w14:paraId="0D04EDC8" w14:textId="77777777" w:rsidR="007F1D19" w:rsidRPr="00AD692E" w:rsidRDefault="007F1D19" w:rsidP="007F1D19">
      <w:pPr>
        <w:tabs>
          <w:tab w:val="center" w:pos="4536"/>
        </w:tabs>
        <w:spacing w:line="240" w:lineRule="auto"/>
        <w:rPr>
          <w:rFonts w:ascii="Amasis MT Pro" w:hAnsi="Amasis MT Pro"/>
          <w:lang w:val="fr-FR"/>
        </w:rPr>
      </w:pPr>
      <w:r w:rsidRPr="00AD692E">
        <w:rPr>
          <w:rFonts w:ascii="Amasis MT Pro" w:hAnsi="Amasis MT Pro"/>
          <w:lang w:val="fr-FR"/>
        </w:rPr>
        <w:t>Nous rapportons un cas de purpura fulminans révélant un syndrome chevauchant associant une dermatomyosite, un lupus systémique avec syndrome des anti-phospholipides secondaire.</w:t>
      </w:r>
    </w:p>
    <w:p w14:paraId="6EF3AC98" w14:textId="77777777" w:rsidR="00AD692E" w:rsidRDefault="00AD692E" w:rsidP="007F1D19">
      <w:pPr>
        <w:tabs>
          <w:tab w:val="center" w:pos="4536"/>
        </w:tabs>
        <w:spacing w:line="240" w:lineRule="auto"/>
        <w:rPr>
          <w:rFonts w:ascii="Amasis MT Pro" w:hAnsi="Amasis MT Pro"/>
          <w:lang w:val="fr-FR"/>
        </w:rPr>
      </w:pPr>
    </w:p>
    <w:p w14:paraId="1122C31D" w14:textId="4A95C6AD" w:rsidR="007F1D19" w:rsidRPr="00AD692E" w:rsidRDefault="007F1D19" w:rsidP="007F1D19">
      <w:pPr>
        <w:tabs>
          <w:tab w:val="center" w:pos="4536"/>
        </w:tabs>
        <w:spacing w:line="240" w:lineRule="auto"/>
        <w:rPr>
          <w:rFonts w:ascii="Amasis MT Pro" w:hAnsi="Amasis MT Pro"/>
          <w:lang w:val="fr-FR"/>
        </w:rPr>
      </w:pPr>
      <w:r w:rsidRPr="00AD692E">
        <w:rPr>
          <w:rFonts w:ascii="Amasis MT Pro" w:hAnsi="Amasis MT Pro"/>
          <w:lang w:val="fr-FR"/>
        </w:rPr>
        <w:t>Observation :</w:t>
      </w:r>
    </w:p>
    <w:p w14:paraId="7DA3DE83" w14:textId="77777777" w:rsidR="007F1D19" w:rsidRPr="00AD692E" w:rsidRDefault="007F1D19" w:rsidP="007F1D19">
      <w:pPr>
        <w:tabs>
          <w:tab w:val="center" w:pos="4536"/>
        </w:tabs>
        <w:spacing w:line="240" w:lineRule="auto"/>
        <w:rPr>
          <w:rFonts w:ascii="Amasis MT Pro" w:hAnsi="Amasis MT Pro"/>
          <w:lang w:val="fr-FR"/>
        </w:rPr>
      </w:pPr>
      <w:r w:rsidRPr="00AD692E">
        <w:rPr>
          <w:rFonts w:ascii="Amasis MT Pro" w:hAnsi="Amasis MT Pro"/>
          <w:lang w:val="fr-FR"/>
        </w:rPr>
        <w:t>Une femme de 56 ans diabétique, hypertendue, suivie pour thyroïdite d'Hashimoto est admise pour la prise en charge d'un tableau systémique fait : d'une myopathie inflammatoire retenue sur des critères cliniques, morphologies et histopathologiques ; un syndrome glomérulaire avec une ponction biopsie rénale revenant en faveur d’une glomérulonéphrite membrano-proliférative et un purpura fulminans dont L'étude histopathologique de la biopsie cutanée est en faveur d’une vascularite leucocytoclasique une pauci immune avec multiples micro-thrombi. Le tout évolue dans un contexte fébrile. Après exclusion des causes infectieuses, l’investigation étiologique est en faveur d’un syndrome chevauchant : Lupus systémique, dermatomyosite avec SAPL secondaire.</w:t>
      </w:r>
    </w:p>
    <w:p w14:paraId="192EAF06" w14:textId="77777777" w:rsidR="00AD692E" w:rsidRDefault="00AD692E" w:rsidP="007F1D19">
      <w:pPr>
        <w:tabs>
          <w:tab w:val="center" w:pos="4536"/>
        </w:tabs>
        <w:spacing w:line="240" w:lineRule="auto"/>
        <w:rPr>
          <w:rFonts w:ascii="Amasis MT Pro" w:hAnsi="Amasis MT Pro"/>
          <w:lang w:val="fr-FR"/>
        </w:rPr>
      </w:pPr>
    </w:p>
    <w:p w14:paraId="129C4386" w14:textId="15312394" w:rsidR="007F1D19" w:rsidRPr="00AD692E" w:rsidRDefault="007F1D19" w:rsidP="007F1D19">
      <w:pPr>
        <w:tabs>
          <w:tab w:val="center" w:pos="4536"/>
        </w:tabs>
        <w:spacing w:line="240" w:lineRule="auto"/>
        <w:rPr>
          <w:rFonts w:ascii="Amasis MT Pro" w:hAnsi="Amasis MT Pro"/>
          <w:lang w:val="fr-FR"/>
        </w:rPr>
      </w:pPr>
      <w:r w:rsidRPr="00AD692E">
        <w:rPr>
          <w:rFonts w:ascii="Amasis MT Pro" w:hAnsi="Amasis MT Pro"/>
          <w:lang w:val="fr-FR"/>
        </w:rPr>
        <w:t>Le patient a bénéficié d'un traitement immunosuppresseur associé à des séances de plasmaphérèse et un traitement antithrombotique avec une évolution favorable.</w:t>
      </w:r>
    </w:p>
    <w:p w14:paraId="41AF9A51" w14:textId="77777777" w:rsidR="00AD692E" w:rsidRDefault="00AD692E" w:rsidP="007F1D19">
      <w:pPr>
        <w:tabs>
          <w:tab w:val="center" w:pos="4536"/>
        </w:tabs>
        <w:spacing w:line="240" w:lineRule="auto"/>
        <w:rPr>
          <w:rFonts w:ascii="Amasis MT Pro" w:hAnsi="Amasis MT Pro"/>
          <w:lang w:val="fr-FR"/>
        </w:rPr>
      </w:pPr>
    </w:p>
    <w:p w14:paraId="0FD72FF1" w14:textId="2EFD2CE2" w:rsidR="007F1D19" w:rsidRPr="00AD692E" w:rsidRDefault="007F1D19" w:rsidP="007F1D19">
      <w:pPr>
        <w:tabs>
          <w:tab w:val="center" w:pos="4536"/>
        </w:tabs>
        <w:spacing w:line="240" w:lineRule="auto"/>
        <w:rPr>
          <w:rFonts w:ascii="Amasis MT Pro" w:hAnsi="Amasis MT Pro"/>
          <w:lang w:val="fr-FR"/>
        </w:rPr>
      </w:pPr>
      <w:r w:rsidRPr="00AD692E">
        <w:rPr>
          <w:rFonts w:ascii="Amasis MT Pro" w:hAnsi="Amasis MT Pro"/>
          <w:lang w:val="fr-FR"/>
        </w:rPr>
        <w:t>Conclusion :</w:t>
      </w:r>
    </w:p>
    <w:p w14:paraId="4D56F63C" w14:textId="77777777" w:rsidR="007F1D19" w:rsidRPr="00AD692E" w:rsidRDefault="007F1D19" w:rsidP="007F1D19">
      <w:pPr>
        <w:tabs>
          <w:tab w:val="center" w:pos="4536"/>
        </w:tabs>
        <w:spacing w:line="240" w:lineRule="auto"/>
        <w:rPr>
          <w:rFonts w:ascii="Amasis MT Pro" w:hAnsi="Amasis MT Pro"/>
          <w:lang w:val="fr-FR"/>
        </w:rPr>
      </w:pPr>
      <w:r w:rsidRPr="00AD692E">
        <w:rPr>
          <w:rFonts w:ascii="Amasis MT Pro" w:hAnsi="Amasis MT Pro"/>
          <w:lang w:val="fr-FR"/>
        </w:rPr>
        <w:t>Le purpura fulminans est une manifestation qui ne se limite pas à une cause infectieuse. Il est peut-être le témoin d’un trouble dysimmunitaire et/ou hématologique.</w:t>
      </w:r>
    </w:p>
    <w:p w14:paraId="1C3132CB" w14:textId="77777777" w:rsidR="007F1D19" w:rsidRPr="00AD692E" w:rsidRDefault="007F1D19" w:rsidP="007F1D19">
      <w:pPr>
        <w:spacing w:line="240" w:lineRule="auto"/>
        <w:rPr>
          <w:rFonts w:ascii="Amasis MT Pro" w:hAnsi="Amasis MT Pro"/>
          <w:lang w:val="fr-FR"/>
        </w:rPr>
      </w:pPr>
    </w:p>
    <w:p w14:paraId="00000017" w14:textId="73816885" w:rsidR="00E46DEE" w:rsidRPr="00AD692E" w:rsidRDefault="00AD692E" w:rsidP="007F1D19">
      <w:pPr>
        <w:rPr>
          <w:rFonts w:ascii="Amasis MT Pro" w:hAnsi="Amasis MT Pro"/>
          <w:lang w:val="fr-FR"/>
        </w:rPr>
      </w:pPr>
      <w:r w:rsidRPr="003D2A3B">
        <w:rPr>
          <w:rFonts w:ascii="Amasis MT Pro" w:eastAsia="Calibri" w:hAnsi="Amasis MT Pro" w:cs="Times New Roman"/>
          <w:lang w:val="en-GB"/>
        </w:rPr>
        <w:drawing>
          <wp:anchor distT="0" distB="0" distL="114300" distR="114300" simplePos="0" relativeHeight="251661312" behindDoc="0" locked="0" layoutInCell="1" allowOverlap="1" wp14:anchorId="4693ADAD" wp14:editId="3957C3C7">
            <wp:simplePos x="0" y="0"/>
            <wp:positionH relativeFrom="margin">
              <wp:align>right</wp:align>
            </wp:positionH>
            <wp:positionV relativeFrom="margin">
              <wp:posOffset>7465695</wp:posOffset>
            </wp:positionV>
            <wp:extent cx="5753100" cy="1073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3454" r="1491" b="7316"/>
                    <a:stretch/>
                  </pic:blipFill>
                  <pic:spPr bwMode="auto">
                    <a:xfrm>
                      <a:off x="0" y="0"/>
                      <a:ext cx="5753100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DEE" w:rsidRPr="00AD692E" w:rsidSect="007F1D1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25C55" w14:textId="77777777" w:rsidR="00B2731F" w:rsidRDefault="00B2731F" w:rsidP="00E579C9">
      <w:pPr>
        <w:spacing w:line="240" w:lineRule="auto"/>
      </w:pPr>
      <w:r>
        <w:separator/>
      </w:r>
    </w:p>
  </w:endnote>
  <w:endnote w:type="continuationSeparator" w:id="0">
    <w:p w14:paraId="571FEEFF" w14:textId="77777777" w:rsidR="00B2731F" w:rsidRDefault="00B2731F" w:rsidP="00E57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F334" w14:textId="77777777" w:rsidR="00B2731F" w:rsidRDefault="00B2731F" w:rsidP="00E579C9">
      <w:pPr>
        <w:spacing w:line="240" w:lineRule="auto"/>
      </w:pPr>
      <w:r>
        <w:separator/>
      </w:r>
    </w:p>
  </w:footnote>
  <w:footnote w:type="continuationSeparator" w:id="0">
    <w:p w14:paraId="1AAAEADB" w14:textId="77777777" w:rsidR="00B2731F" w:rsidRDefault="00B2731F" w:rsidP="00E579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EE"/>
    <w:rsid w:val="00174B4E"/>
    <w:rsid w:val="002C5C23"/>
    <w:rsid w:val="002F05B2"/>
    <w:rsid w:val="00330ABD"/>
    <w:rsid w:val="003B63EA"/>
    <w:rsid w:val="003F3D8F"/>
    <w:rsid w:val="00443801"/>
    <w:rsid w:val="00497319"/>
    <w:rsid w:val="006A3E92"/>
    <w:rsid w:val="007521CC"/>
    <w:rsid w:val="007E3433"/>
    <w:rsid w:val="007F1D19"/>
    <w:rsid w:val="0088049C"/>
    <w:rsid w:val="0090402F"/>
    <w:rsid w:val="0097157B"/>
    <w:rsid w:val="00A80684"/>
    <w:rsid w:val="00AA1582"/>
    <w:rsid w:val="00AD692E"/>
    <w:rsid w:val="00B00969"/>
    <w:rsid w:val="00B2731F"/>
    <w:rsid w:val="00B572F9"/>
    <w:rsid w:val="00B627F4"/>
    <w:rsid w:val="00B72F3B"/>
    <w:rsid w:val="00E46DEE"/>
    <w:rsid w:val="00E579C9"/>
    <w:rsid w:val="00E976E5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306F7"/>
  <w15:docId w15:val="{2938CFC6-831C-4D68-A448-94F15D13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579C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9C9"/>
  </w:style>
  <w:style w:type="paragraph" w:styleId="Footer">
    <w:name w:val="footer"/>
    <w:basedOn w:val="Normal"/>
    <w:link w:val="FooterChar"/>
    <w:uiPriority w:val="99"/>
    <w:unhideWhenUsed/>
    <w:rsid w:val="00E579C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Yara Abi Ghanem</cp:lastModifiedBy>
  <cp:revision>2</cp:revision>
  <dcterms:created xsi:type="dcterms:W3CDTF">2025-04-18T09:20:00Z</dcterms:created>
  <dcterms:modified xsi:type="dcterms:W3CDTF">2025-04-18T09:20:00Z</dcterms:modified>
</cp:coreProperties>
</file>